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课程特点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SimSun-Identity-H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①</w:t>
      </w:r>
      <w:r>
        <w:rPr>
          <w:rFonts w:hint="eastAsia" w:ascii="宋体" w:hAnsi="宋体" w:cs="SimSun-Identity-H"/>
          <w:b/>
          <w:bCs/>
          <w:kern w:val="0"/>
          <w:sz w:val="24"/>
          <w:lang w:val="en-US" w:eastAsia="zh-CN"/>
        </w:rPr>
        <w:t>思想的熏陶性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SimSun-Identity-H"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本课程深入挖掘陶行知的教育思想，对学生施加渗透性的精神影响，促进相关品质的提升；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SimSun-Identity-H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②</w:t>
      </w:r>
      <w:r>
        <w:rPr>
          <w:rFonts w:hint="eastAsia" w:ascii="宋体" w:hAnsi="宋体" w:cs="SimSun-Identity-H"/>
          <w:b/>
          <w:bCs/>
          <w:kern w:val="0"/>
          <w:sz w:val="24"/>
          <w:lang w:val="en-US" w:eastAsia="zh-CN"/>
        </w:rPr>
        <w:t>实践的有效性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SimSun-Identity-H"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本课程不停留于思想的简单说教，要求学生必须在生活、工作或学习中贯彻陶行知的相关思想，并保留相关实践证据，作为学业评价的依据之一；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SimSun-Identity-H"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③</w:t>
      </w:r>
      <w:bookmarkStart w:id="0" w:name="_GoBack"/>
      <w:r>
        <w:rPr>
          <w:rFonts w:hint="eastAsia" w:ascii="宋体" w:hAnsi="宋体" w:cs="SimSun-Identity-H"/>
          <w:b/>
          <w:bCs/>
          <w:kern w:val="0"/>
          <w:sz w:val="24"/>
          <w:lang w:val="en-US" w:eastAsia="zh-CN"/>
        </w:rPr>
        <w:t>内容的针对性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SimSun-Identity-H"/>
          <w:kern w:val="0"/>
          <w:sz w:val="24"/>
          <w:lang w:val="en-US" w:eastAsia="zh-CN"/>
        </w:rPr>
      </w:pPr>
      <w:r>
        <w:rPr>
          <w:rFonts w:hint="eastAsia" w:ascii="宋体" w:hAnsi="宋体" w:cs="SimSun-Identity-H"/>
          <w:kern w:val="0"/>
          <w:sz w:val="24"/>
          <w:lang w:val="en-US" w:eastAsia="zh-CN"/>
        </w:rPr>
        <w:t>陶行知的教育思想相当丰富，并非全部都具有普遍适用性，故本课程精选与学生生活、学习和工作有关的专题开展教学，吸引学生的学习兴趣并扩大课程的影响力。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11465"/>
    <w:rsid w:val="53913780"/>
    <w:rsid w:val="63970944"/>
    <w:rsid w:val="7F70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00" w:beforeLines="100" w:beforeAutospacing="0" w:afterLines="0" w:afterAutospacing="0" w:line="36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2022-04-06T05:35:00Z</dcterms:created>
  <dc:creator>HUAWEI</dc:creator>
  <cp:lastModifiedBy>肥羊哥哥</cp:lastModifiedBy>
  <dcterms:modified xsi:type="dcterms:W3CDTF">2022-04-06T05:57:16Z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F8B41C57765D4BA29273D75BC9D91A8A</vt:lpwstr>
  </property>
</Properties>
</file>