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课程评价指标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分为两部分：卷面成绩、平时成绩。均为百分制，分别按照60%、40%的比例折算后相加为总评成绩（仍为百分制）。</w:t>
      </w:r>
    </w:p>
    <w:p>
      <w:p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一、试卷结构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试卷由两道题目构成。第一题为课程学习总结，全面总结或专题总结都可以；第二题为陶行知教育思想的实践报告或论述题，要求围绕某一具体的思想展开。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二、平时成绩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1.重点考查预习、出勤及课堂作业。</w:t>
      </w:r>
    </w:p>
    <w:p>
      <w:p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学生根据</w:t>
      </w:r>
      <w:r>
        <w:rPr>
          <w:rFonts w:hint="eastAsia"/>
          <w:lang w:val="en-US" w:eastAsia="zh-CN"/>
        </w:rPr>
        <w:t>《&lt;陶行知教育思想&gt;课程评价标准》提交加分材料，任课教师谨慎审核后，在原有平时成绩基础上予以加分。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136E"/>
    <w:rsid w:val="0AC51D0A"/>
    <w:rsid w:val="0F764476"/>
    <w:rsid w:val="16213263"/>
    <w:rsid w:val="2C2D5A76"/>
    <w:rsid w:val="42455086"/>
    <w:rsid w:val="50263CE3"/>
    <w:rsid w:val="5C491D8D"/>
    <w:rsid w:val="5C6F4A19"/>
    <w:rsid w:val="5CDF30D2"/>
    <w:rsid w:val="6F9C57FE"/>
    <w:rsid w:val="719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100" w:beforeAutospacing="0" w:afterLines="0" w:afterAutospacing="0" w:line="36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" w:beforeLines="0" w:beforeAutospacing="0" w:afterLines="0" w:afterAutospacing="0" w:line="360" w:lineRule="auto"/>
      <w:outlineLvl w:val="2"/>
    </w:pPr>
    <w:rPr>
      <w:rFonts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2020-07-17T00:29:00Z</dcterms:created>
  <dc:creator>Administrator</dc:creator>
  <cp:lastModifiedBy>肥羊哥哥</cp:lastModifiedBy>
  <dcterms:modified xsi:type="dcterms:W3CDTF">2022-04-06T05:56:17Z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70FEF317AB4440909B52CF0AA6FBEDFE</vt:lpwstr>
  </property>
</Properties>
</file>