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黑体" w:eastAsia="楷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eastAsia="zh-CN"/>
        </w:rPr>
        <w:t>【</w:t>
      </w:r>
      <w:r>
        <w:rPr>
          <w:rFonts w:hint="eastAsia" w:ascii="黑体" w:hAnsi="黑体" w:eastAsia="黑体" w:cs="黑体"/>
          <w:sz w:val="24"/>
          <w:lang w:val="en-US" w:eastAsia="zh-CN"/>
        </w:rPr>
        <w:t>按语</w:t>
      </w:r>
      <w:r>
        <w:rPr>
          <w:rFonts w:hint="eastAsia" w:ascii="黑体" w:hAnsi="黑体" w:eastAsia="黑体" w:cs="黑体"/>
          <w:sz w:val="24"/>
          <w:lang w:eastAsia="zh-CN"/>
        </w:rPr>
        <w:t>】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文章指出陶行知思想学习的的步骤：知陶→</w:t>
      </w:r>
      <w:r>
        <w:rPr>
          <w:rFonts w:hint="eastAsia" w:ascii="楷体" w:hAnsi="楷体" w:eastAsia="楷体" w:cs="楷体"/>
          <w:sz w:val="24"/>
          <w:szCs w:val="24"/>
        </w:rPr>
        <w:t>师陶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→</w:t>
      </w:r>
      <w:r>
        <w:rPr>
          <w:rFonts w:hint="eastAsia" w:ascii="楷体" w:hAnsi="楷体" w:eastAsia="楷体" w:cs="楷体"/>
          <w:sz w:val="24"/>
          <w:szCs w:val="24"/>
        </w:rPr>
        <w:t>行陶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首先是学习和了解陶行知思想，其次是自觉师承陶行知，最后达到自觉践行陶行知思想的境界。这个过程不仅是对陶行知教育思想在认知上的提高，也是情感上的接近，是个人向“陶人”过度和境界提高的过程。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坚定不移走“行知路”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24"/>
          <w:szCs w:val="24"/>
        </w:rPr>
        <w:t>学陶会副会长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24"/>
          <w:szCs w:val="24"/>
        </w:rPr>
        <w:t>李城威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践行社会主义核心价值观要在日常生活实践中，不断增强社会主义核心价值观的认同度，这一切都离不开陶行知教育思想的支撑，那我们如何走好“行知路”？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 xml:space="preserve">一、知陶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何谓知陶？知陶即是了解陶行知、走进陶行知。毛泽东称他为“伟大的人民教育家。”陶行知先生毕生致力于教育事业，他不仅创立了完整的教育理论体系，而且进行了伟大的教育实践。博大精深的陶学12卷，我们不去学习，全然不懂。我们又怎能有的放矢地运用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二、师陶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陶行知师承杜威先生，但他并不是固守杜威先生的理论不变，而是结合中国国情对杜威先生的理论进行了根本性的改造，将“教育即生活”转化为“生活即教育”、从“学校即社会”转化为“社会即学校”，成为了全新的生活教育理论，为我们提供了教育指南。陶行知先生的“千教万教教人求真，千学万学学做真人”的真理，是现代社会和教育发展的必然要求，也同时在指导我们如何求真、如何做真人。因此，以陶为师，我们就能走上真理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t>三、行陶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陶行知在哲学上的一个伟大贡献就是把王阳明的“知是行之始，行是知之成”翻了个筋斗，提出“行是知之始，知是行之成”，提倡实践第一。因此，我们要在实践中获取知识，用行动的知识指导实践。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pacing w:val="15"/>
          <w:sz w:val="24"/>
        </w:rPr>
      </w:pPr>
      <w:r>
        <w:rPr>
          <w:rFonts w:hint="eastAsia" w:ascii="宋体" w:hAnsi="宋体"/>
          <w:sz w:val="24"/>
        </w:rPr>
        <w:t>陶行知是一位实践第一的教育思想家，他的实践方法是：教的方法根据学的方法，学的方法根据做的方法。</w:t>
      </w:r>
      <w:r>
        <w:rPr>
          <w:rFonts w:ascii="宋体" w:hAnsi="宋体" w:cs="Arial"/>
          <w:spacing w:val="15"/>
          <w:sz w:val="24"/>
        </w:rPr>
        <w:t>值得指出的是:</w:t>
      </w:r>
      <w:r>
        <w:rPr>
          <w:rFonts w:hint="eastAsia" w:ascii="宋体" w:hAnsi="宋体" w:cs="Arial"/>
          <w:spacing w:val="15"/>
          <w:sz w:val="24"/>
        </w:rPr>
        <w:t>“</w:t>
      </w:r>
      <w:r>
        <w:rPr>
          <w:rFonts w:ascii="宋体" w:hAnsi="宋体" w:cs="Arial"/>
          <w:spacing w:val="15"/>
          <w:sz w:val="24"/>
        </w:rPr>
        <w:t>教学做合一</w:t>
      </w:r>
      <w:r>
        <w:rPr>
          <w:rFonts w:hint="eastAsia" w:ascii="宋体" w:hAnsi="宋体" w:cs="Arial"/>
          <w:spacing w:val="15"/>
          <w:sz w:val="24"/>
        </w:rPr>
        <w:t>”</w:t>
      </w:r>
      <w:r>
        <w:rPr>
          <w:rFonts w:ascii="宋体" w:hAnsi="宋体" w:cs="Arial"/>
          <w:spacing w:val="15"/>
          <w:sz w:val="24"/>
        </w:rPr>
        <w:t>的</w:t>
      </w:r>
      <w:r>
        <w:rPr>
          <w:rFonts w:hint="eastAsia" w:ascii="宋体" w:hAnsi="宋体" w:cs="Arial"/>
          <w:spacing w:val="15"/>
          <w:sz w:val="24"/>
        </w:rPr>
        <w:t>“</w:t>
      </w:r>
      <w:r>
        <w:rPr>
          <w:rFonts w:ascii="宋体" w:hAnsi="宋体" w:cs="Arial"/>
          <w:spacing w:val="15"/>
          <w:sz w:val="24"/>
        </w:rPr>
        <w:t>做</w:t>
      </w:r>
      <w:r>
        <w:rPr>
          <w:rFonts w:hint="eastAsia" w:ascii="宋体" w:hAnsi="宋体" w:cs="Arial"/>
          <w:spacing w:val="15"/>
          <w:sz w:val="24"/>
        </w:rPr>
        <w:t>”</w:t>
      </w:r>
      <w:r>
        <w:rPr>
          <w:rFonts w:ascii="宋体" w:hAnsi="宋体" w:cs="Arial"/>
          <w:spacing w:val="15"/>
          <w:sz w:val="24"/>
        </w:rPr>
        <w:t>与杜威</w:t>
      </w:r>
      <w:r>
        <w:rPr>
          <w:rFonts w:hint="eastAsia" w:ascii="宋体" w:hAnsi="宋体" w:cs="Arial"/>
          <w:spacing w:val="15"/>
          <w:sz w:val="24"/>
        </w:rPr>
        <w:t>“</w:t>
      </w:r>
      <w:r>
        <w:rPr>
          <w:rFonts w:ascii="宋体" w:hAnsi="宋体" w:cs="Arial"/>
          <w:spacing w:val="15"/>
          <w:sz w:val="24"/>
        </w:rPr>
        <w:t>从做中学</w:t>
      </w:r>
      <w:r>
        <w:rPr>
          <w:rFonts w:hint="eastAsia" w:ascii="宋体" w:hAnsi="宋体" w:cs="Arial"/>
          <w:spacing w:val="15"/>
          <w:sz w:val="24"/>
        </w:rPr>
        <w:t>”</w:t>
      </w:r>
      <w:r>
        <w:rPr>
          <w:rFonts w:ascii="宋体" w:hAnsi="宋体" w:cs="Arial"/>
          <w:spacing w:val="15"/>
          <w:sz w:val="24"/>
        </w:rPr>
        <w:t>的</w:t>
      </w:r>
      <w:r>
        <w:rPr>
          <w:rFonts w:hint="eastAsia" w:ascii="宋体" w:hAnsi="宋体" w:cs="Arial"/>
          <w:spacing w:val="15"/>
          <w:sz w:val="24"/>
        </w:rPr>
        <w:t>“</w:t>
      </w:r>
      <w:r>
        <w:rPr>
          <w:rFonts w:ascii="宋体" w:hAnsi="宋体" w:cs="Arial"/>
          <w:spacing w:val="15"/>
          <w:sz w:val="24"/>
        </w:rPr>
        <w:t>做</w:t>
      </w:r>
      <w:r>
        <w:rPr>
          <w:rFonts w:hint="eastAsia" w:ascii="宋体" w:hAnsi="宋体" w:cs="Arial"/>
          <w:spacing w:val="15"/>
          <w:sz w:val="24"/>
        </w:rPr>
        <w:t>”</w:t>
      </w:r>
      <w:r>
        <w:rPr>
          <w:rFonts w:ascii="宋体" w:hAnsi="宋体" w:cs="Arial"/>
          <w:spacing w:val="15"/>
          <w:sz w:val="24"/>
        </w:rPr>
        <w:t>是有区别的。</w:t>
      </w:r>
      <w:r>
        <w:rPr>
          <w:rFonts w:ascii="宋体" w:hAnsi="宋体"/>
          <w:spacing w:val="15"/>
          <w:sz w:val="24"/>
        </w:rPr>
        <w:t>首先，陶行知所说的</w:t>
      </w:r>
      <w:r>
        <w:rPr>
          <w:rFonts w:hint="eastAsia" w:ascii="宋体" w:hAnsi="宋体"/>
          <w:spacing w:val="15"/>
          <w:sz w:val="24"/>
        </w:rPr>
        <w:t>“</w:t>
      </w:r>
      <w:r>
        <w:rPr>
          <w:rFonts w:ascii="宋体" w:hAnsi="宋体"/>
          <w:spacing w:val="15"/>
          <w:sz w:val="24"/>
        </w:rPr>
        <w:t>做</w:t>
      </w:r>
      <w:r>
        <w:rPr>
          <w:rFonts w:hint="eastAsia" w:ascii="宋体" w:hAnsi="宋体"/>
          <w:spacing w:val="15"/>
          <w:sz w:val="24"/>
        </w:rPr>
        <w:t>”</w:t>
      </w:r>
      <w:r>
        <w:rPr>
          <w:rFonts w:ascii="宋体" w:hAnsi="宋体"/>
          <w:spacing w:val="15"/>
          <w:sz w:val="24"/>
        </w:rPr>
        <w:t>是指</w:t>
      </w:r>
      <w:r>
        <w:rPr>
          <w:rFonts w:hint="eastAsia" w:ascii="宋体" w:hAnsi="宋体"/>
          <w:spacing w:val="15"/>
          <w:sz w:val="24"/>
        </w:rPr>
        <w:t>“</w:t>
      </w:r>
      <w:r>
        <w:rPr>
          <w:rFonts w:ascii="宋体" w:hAnsi="宋体"/>
          <w:spacing w:val="15"/>
          <w:sz w:val="24"/>
        </w:rPr>
        <w:t>劳力上劳心</w:t>
      </w:r>
      <w:r>
        <w:rPr>
          <w:rFonts w:hint="eastAsia" w:ascii="宋体" w:hAnsi="宋体"/>
          <w:spacing w:val="15"/>
          <w:sz w:val="24"/>
        </w:rPr>
        <w:t>”</w:t>
      </w:r>
      <w:r>
        <w:rPr>
          <w:rFonts w:ascii="宋体" w:hAnsi="宋体"/>
          <w:spacing w:val="15"/>
          <w:sz w:val="24"/>
        </w:rPr>
        <w:t>，反对劳力与劳心脱节。其次这个</w:t>
      </w:r>
      <w:r>
        <w:rPr>
          <w:rFonts w:hint="eastAsia" w:ascii="宋体" w:hAnsi="宋体"/>
          <w:spacing w:val="15"/>
          <w:sz w:val="24"/>
        </w:rPr>
        <w:t>“</w:t>
      </w:r>
      <w:r>
        <w:rPr>
          <w:rFonts w:ascii="宋体" w:hAnsi="宋体"/>
          <w:spacing w:val="15"/>
          <w:sz w:val="24"/>
        </w:rPr>
        <w:t>做</w:t>
      </w:r>
      <w:r>
        <w:rPr>
          <w:rFonts w:hint="eastAsia" w:ascii="宋体" w:hAnsi="宋体"/>
          <w:spacing w:val="15"/>
          <w:sz w:val="24"/>
        </w:rPr>
        <w:t>”</w:t>
      </w:r>
      <w:r>
        <w:rPr>
          <w:rFonts w:ascii="宋体" w:hAnsi="宋体"/>
          <w:spacing w:val="15"/>
          <w:sz w:val="24"/>
        </w:rPr>
        <w:t>亦是</w:t>
      </w:r>
      <w:r>
        <w:rPr>
          <w:rFonts w:hint="eastAsia" w:ascii="宋体" w:hAnsi="宋体"/>
          <w:spacing w:val="15"/>
          <w:sz w:val="24"/>
        </w:rPr>
        <w:t>“</w:t>
      </w:r>
      <w:r>
        <w:rPr>
          <w:rFonts w:ascii="宋体" w:hAnsi="宋体"/>
          <w:spacing w:val="15"/>
          <w:sz w:val="24"/>
        </w:rPr>
        <w:t>行是知之始</w:t>
      </w:r>
      <w:r>
        <w:rPr>
          <w:rFonts w:hint="eastAsia" w:ascii="宋体" w:hAnsi="宋体"/>
          <w:spacing w:val="15"/>
          <w:sz w:val="24"/>
        </w:rPr>
        <w:t>”</w:t>
      </w:r>
      <w:r>
        <w:rPr>
          <w:rFonts w:ascii="宋体" w:hAnsi="宋体"/>
          <w:spacing w:val="15"/>
          <w:sz w:val="24"/>
        </w:rPr>
        <w:t>的</w:t>
      </w:r>
      <w:r>
        <w:rPr>
          <w:rFonts w:hint="eastAsia" w:ascii="宋体" w:hAnsi="宋体"/>
          <w:spacing w:val="15"/>
          <w:sz w:val="24"/>
        </w:rPr>
        <w:t>“</w:t>
      </w:r>
      <w:r>
        <w:rPr>
          <w:rFonts w:ascii="宋体" w:hAnsi="宋体"/>
          <w:spacing w:val="15"/>
          <w:sz w:val="24"/>
        </w:rPr>
        <w:t>行</w:t>
      </w:r>
      <w:r>
        <w:rPr>
          <w:rFonts w:hint="eastAsia" w:ascii="宋体" w:hAnsi="宋体"/>
          <w:spacing w:val="15"/>
          <w:sz w:val="24"/>
        </w:rPr>
        <w:t>”</w:t>
      </w:r>
      <w:r>
        <w:rPr>
          <w:rFonts w:ascii="宋体" w:hAnsi="宋体"/>
          <w:spacing w:val="15"/>
          <w:sz w:val="24"/>
        </w:rPr>
        <w:t>。重知必先重行</w:t>
      </w:r>
      <w:r>
        <w:rPr>
          <w:rFonts w:hint="eastAsia" w:ascii="宋体" w:hAnsi="宋体"/>
          <w:spacing w:val="15"/>
          <w:sz w:val="24"/>
        </w:rPr>
        <w:t>。有行的勇气才有知的收获，行知先生的“做”是建立在“行”的基础上，以“行”求知，强调“行”是获得知识的源泉。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/>
          <w:spacing w:val="15"/>
          <w:sz w:val="24"/>
        </w:rPr>
      </w:pPr>
      <w:r>
        <w:rPr>
          <w:rFonts w:hint="eastAsia" w:ascii="宋体" w:hAnsi="宋体"/>
          <w:spacing w:val="15"/>
          <w:sz w:val="24"/>
        </w:rPr>
        <w:t>“</w:t>
      </w:r>
      <w:r>
        <w:rPr>
          <w:rFonts w:ascii="宋体" w:hAnsi="宋体"/>
          <w:spacing w:val="15"/>
          <w:sz w:val="24"/>
        </w:rPr>
        <w:t>教学做合一</w:t>
      </w:r>
      <w:r>
        <w:rPr>
          <w:rFonts w:hint="eastAsia" w:ascii="宋体" w:hAnsi="宋体"/>
          <w:spacing w:val="15"/>
          <w:sz w:val="24"/>
        </w:rPr>
        <w:t>”</w:t>
      </w:r>
      <w:r>
        <w:rPr>
          <w:rFonts w:ascii="宋体" w:hAnsi="宋体"/>
          <w:spacing w:val="15"/>
          <w:sz w:val="24"/>
        </w:rPr>
        <w:t>这个理论包括三方面：一是事怎样做便怎样学，怎样学便怎样教;二是对事说是做，对己说是学，对人说是教;三是教育不是</w:t>
      </w:r>
      <w:r>
        <w:rPr>
          <w:rFonts w:hint="eastAsia" w:ascii="宋体" w:hAnsi="宋体"/>
          <w:spacing w:val="15"/>
          <w:sz w:val="24"/>
        </w:rPr>
        <w:t>只</w:t>
      </w:r>
      <w:r>
        <w:rPr>
          <w:rFonts w:ascii="宋体" w:hAnsi="宋体"/>
          <w:spacing w:val="15"/>
          <w:sz w:val="24"/>
        </w:rPr>
        <w:t>教人学，乃是教人学做事。无论哪方面</w:t>
      </w:r>
      <w:r>
        <w:rPr>
          <w:rFonts w:hint="eastAsia" w:ascii="宋体" w:hAnsi="宋体"/>
          <w:spacing w:val="15"/>
          <w:sz w:val="24"/>
        </w:rPr>
        <w:t>，</w:t>
      </w:r>
      <w:r>
        <w:rPr>
          <w:rFonts w:ascii="宋体" w:hAnsi="宋体"/>
          <w:spacing w:val="15"/>
          <w:sz w:val="24"/>
        </w:rPr>
        <w:t>“做”成了学的中心，即成了教的中心。要想教的好，学得好，就须做得好。要想做得好，就</w:t>
      </w:r>
      <w:r>
        <w:rPr>
          <w:rFonts w:hint="eastAsia" w:ascii="宋体" w:hAnsi="宋体"/>
          <w:spacing w:val="15"/>
          <w:sz w:val="24"/>
        </w:rPr>
        <w:t>必</w:t>
      </w:r>
      <w:r>
        <w:rPr>
          <w:rFonts w:ascii="宋体" w:hAnsi="宋体"/>
          <w:spacing w:val="15"/>
          <w:sz w:val="24"/>
        </w:rPr>
        <w:t>须“在劳力上劳心。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/>
          <w:spacing w:val="15"/>
          <w:sz w:val="24"/>
        </w:rPr>
      </w:pPr>
      <w:r>
        <w:rPr>
          <w:rFonts w:ascii="宋体" w:hAnsi="宋体"/>
          <w:spacing w:val="15"/>
          <w:sz w:val="24"/>
        </w:rPr>
        <w:t>依照生活教育的五大目标来说：康健的生活即是康健的教育;劳动的生活即是劳动的教育;科学的生活即是科学的教育;艺术的生活即是艺术的教育;改造社会的生活即是改造社会的教育。生活教育是运用生活的力量来改造生活，它要运用有目的有计划的生活来改造无目的无计划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15"/>
          <w:sz w:val="24"/>
        </w:rPr>
        <w:t>因此，我们要应用</w:t>
      </w:r>
      <w:r>
        <w:rPr>
          <w:rFonts w:ascii="宋体" w:hAnsi="宋体"/>
          <w:spacing w:val="15"/>
          <w:sz w:val="24"/>
        </w:rPr>
        <w:t>生活教育的</w:t>
      </w:r>
      <w:r>
        <w:rPr>
          <w:rFonts w:hint="eastAsia" w:ascii="宋体" w:hAnsi="宋体"/>
          <w:spacing w:val="15"/>
          <w:sz w:val="24"/>
        </w:rPr>
        <w:t>理论指导我们的学习和工作，</w:t>
      </w:r>
      <w:r>
        <w:rPr>
          <w:rFonts w:hint="eastAsia" w:ascii="宋体" w:hAnsi="宋体"/>
          <w:sz w:val="24"/>
        </w:rPr>
        <w:t>锻炼自我，完善自我，</w:t>
      </w:r>
      <w:r>
        <w:rPr>
          <w:rFonts w:hint="eastAsia" w:ascii="宋体" w:hAnsi="宋体"/>
          <w:spacing w:val="15"/>
          <w:sz w:val="24"/>
        </w:rPr>
        <w:t>力争成“陶人”</w:t>
      </w:r>
      <w:r>
        <w:rPr>
          <w:rFonts w:hint="eastAsia" w:ascii="宋体" w:hAnsi="宋体"/>
          <w:sz w:val="24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【注】</w:t>
      </w:r>
      <w:r>
        <w:rPr>
          <w:rFonts w:hint="eastAsia" w:ascii="楷体" w:hAnsi="楷体" w:eastAsia="楷体" w:cs="楷体"/>
          <w:sz w:val="24"/>
          <w:lang w:val="en-US" w:eastAsia="zh-CN"/>
        </w:rPr>
        <w:t>本文摘自陶研会《陶华园》2016年第1期第74页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396B"/>
    <w:rsid w:val="6A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2022-04-06T14:40:00Z</dcterms:created>
  <dc:creator>HUAWEI</dc:creator>
  <cp:lastModifiedBy>肥羊哥哥</cp:lastModifiedBy>
  <dcterms:modified xsi:type="dcterms:W3CDTF">2022-04-06T15:31:34Z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10DE5F6A444E427D8D95684101578C26</vt:lpwstr>
  </property>
</Properties>
</file>