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3584" w14:textId="77777777" w:rsidR="003B6616" w:rsidRDefault="004F0664">
      <w:pPr>
        <w:rPr>
          <w:noProof/>
        </w:rPr>
      </w:pPr>
      <w:r>
        <w:rPr>
          <w:noProof/>
        </w:rPr>
        <w:pict w14:anchorId="0E549F0D">
          <v:shapetype id="_x0000_t202" coordsize="21600,21600" o:spt="202" path="m,l,21600r21600,l21600,xe">
            <v:stroke joinstyle="miter"/>
            <v:path gradientshapeok="t" o:connecttype="rect"/>
          </v:shapetype>
          <v:shape id="1027" o:spid="_x0000_s2050" type="#_x0000_t202" style="position:absolute;left:0;text-align:left;margin-left:279pt;margin-top:5.4pt;width:119.95pt;height:39pt;z-index:2;visibility:visible;mso-wrap-distance-left:0;mso-wrap-distance-right:0;mso-position-horizontal-relative:text;mso-position-vertical-relative:text;mso-width-relative:page;mso-height-relative:page">
            <v:textbox>
              <w:txbxContent>
                <w:p w14:paraId="039501FA" w14:textId="77777777" w:rsidR="003B6616" w:rsidRDefault="00EB4E80">
                  <w:pPr>
                    <w:rPr>
                      <w:b/>
                      <w:sz w:val="30"/>
                      <w:szCs w:val="30"/>
                    </w:rPr>
                  </w:pPr>
                  <w:r>
                    <w:rPr>
                      <w:rFonts w:hint="eastAsia"/>
                      <w:b/>
                      <w:sz w:val="30"/>
                      <w:szCs w:val="30"/>
                    </w:rPr>
                    <w:t>成绩：</w:t>
                  </w:r>
                </w:p>
              </w:txbxContent>
            </v:textbox>
          </v:shape>
        </w:pict>
      </w:r>
    </w:p>
    <w:p w14:paraId="44EBBEAD" w14:textId="77777777" w:rsidR="003B6616" w:rsidRDefault="003B6616"/>
    <w:p w14:paraId="22FED5C1" w14:textId="77777777" w:rsidR="003B6616" w:rsidRDefault="00EB4E80">
      <w:r>
        <w:rPr>
          <w:noProof/>
        </w:rPr>
        <w:drawing>
          <wp:inline distT="0" distB="0" distL="0" distR="0" wp14:anchorId="5F665F15" wp14:editId="755A8CA8">
            <wp:extent cx="3286125" cy="1104900"/>
            <wp:effectExtent l="19050" t="0" r="9525" b="0"/>
            <wp:docPr id="102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a:stretch/>
                  </pic:blipFill>
                  <pic:spPr>
                    <a:xfrm>
                      <a:off x="0" y="0"/>
                      <a:ext cx="3286125" cy="1104900"/>
                    </a:xfrm>
                    <a:prstGeom prst="rect">
                      <a:avLst/>
                    </a:prstGeom>
                    <a:ln>
                      <a:noFill/>
                    </a:ln>
                  </pic:spPr>
                </pic:pic>
              </a:graphicData>
            </a:graphic>
          </wp:inline>
        </w:drawing>
      </w:r>
    </w:p>
    <w:p w14:paraId="255B1DF6" w14:textId="77777777" w:rsidR="003B6616" w:rsidRDefault="003B6616"/>
    <w:p w14:paraId="33993FD5" w14:textId="77777777" w:rsidR="003B6616" w:rsidRDefault="00EB4E80">
      <w:r>
        <w:t xml:space="preserve">                                </w:t>
      </w:r>
    </w:p>
    <w:p w14:paraId="1932A393" w14:textId="77777777" w:rsidR="003B6616" w:rsidRDefault="00EB4E80">
      <w:r>
        <w:t xml:space="preserve">                                                     </w:t>
      </w:r>
    </w:p>
    <w:p w14:paraId="46BA0609" w14:textId="77777777" w:rsidR="003B6616" w:rsidRDefault="003B6616"/>
    <w:p w14:paraId="6986539F" w14:textId="77777777" w:rsidR="003B6616" w:rsidRDefault="003B6616"/>
    <w:p w14:paraId="6142D81F" w14:textId="77777777" w:rsidR="003B6616" w:rsidRDefault="003B6616"/>
    <w:p w14:paraId="5C6A038A" w14:textId="77777777" w:rsidR="003B6616" w:rsidRDefault="003B6616"/>
    <w:p w14:paraId="6A169CA6" w14:textId="77777777" w:rsidR="003B6616" w:rsidRDefault="00EB4E80">
      <w:pPr>
        <w:jc w:val="center"/>
        <w:rPr>
          <w:rFonts w:ascii="黑体" w:eastAsia="黑体" w:hAnsi="黑体" w:cs="黑体"/>
          <w:b/>
          <w:bCs/>
          <w:kern w:val="144"/>
          <w:sz w:val="52"/>
          <w:szCs w:val="52"/>
        </w:rPr>
      </w:pPr>
      <w:r>
        <w:rPr>
          <w:rFonts w:ascii="黑体" w:eastAsia="黑体" w:hAnsi="黑体" w:cs="黑体" w:hint="eastAsia"/>
          <w:b/>
          <w:bCs/>
          <w:kern w:val="144"/>
          <w:sz w:val="52"/>
          <w:szCs w:val="52"/>
        </w:rPr>
        <w:t>私立华联学院</w:t>
      </w:r>
    </w:p>
    <w:p w14:paraId="00846C24" w14:textId="77777777" w:rsidR="003B6616" w:rsidRDefault="00EB4E80">
      <w:pPr>
        <w:jc w:val="center"/>
        <w:rPr>
          <w:rFonts w:ascii="黑体" w:eastAsia="黑体" w:hAnsi="黑体" w:cs="黑体"/>
          <w:b/>
          <w:bCs/>
          <w:spacing w:val="120"/>
          <w:kern w:val="144"/>
          <w:sz w:val="52"/>
          <w:szCs w:val="52"/>
        </w:rPr>
      </w:pPr>
      <w:r>
        <w:rPr>
          <w:rFonts w:ascii="黑体" w:eastAsia="黑体" w:hAnsi="黑体" w:cs="黑体" w:hint="eastAsia"/>
          <w:b/>
          <w:bCs/>
          <w:kern w:val="144"/>
          <w:sz w:val="52"/>
          <w:szCs w:val="52"/>
        </w:rPr>
        <w:t>假期学生社会实践调查报告</w:t>
      </w:r>
    </w:p>
    <w:p w14:paraId="733560C4" w14:textId="77777777" w:rsidR="003B6616" w:rsidRDefault="003B6616"/>
    <w:p w14:paraId="61CE282D" w14:textId="77777777" w:rsidR="003B6616" w:rsidRDefault="003B6616"/>
    <w:p w14:paraId="3CE83E29" w14:textId="77777777" w:rsidR="003B6616" w:rsidRDefault="003B6616"/>
    <w:p w14:paraId="34A56F61" w14:textId="77777777" w:rsidR="003B6616" w:rsidRDefault="003B6616"/>
    <w:p w14:paraId="49AEB6D4" w14:textId="77777777" w:rsidR="003B6616" w:rsidRDefault="003B6616"/>
    <w:p w14:paraId="4EA8ADA5" w14:textId="77777777" w:rsidR="003B6616" w:rsidRDefault="003B6616"/>
    <w:p w14:paraId="381A697C" w14:textId="77777777" w:rsidR="003B6616" w:rsidRDefault="00EB4E80">
      <w:pPr>
        <w:ind w:firstLineChars="700" w:firstLine="1968"/>
        <w:rPr>
          <w:sz w:val="28"/>
          <w:szCs w:val="28"/>
          <w:u w:val="single"/>
        </w:rPr>
      </w:pPr>
      <w:r>
        <w:rPr>
          <w:rFonts w:hint="eastAsia"/>
          <w:b/>
          <w:bCs/>
          <w:sz w:val="28"/>
          <w:szCs w:val="28"/>
        </w:rPr>
        <w:t>课程名称：</w:t>
      </w:r>
      <w:r>
        <w:rPr>
          <w:b/>
          <w:bCs/>
          <w:sz w:val="28"/>
          <w:szCs w:val="28"/>
          <w:u w:val="single"/>
        </w:rPr>
        <w:t xml:space="preserve">   </w:t>
      </w:r>
      <w:r>
        <w:rPr>
          <w:b/>
          <w:bCs/>
          <w:sz w:val="28"/>
          <w:szCs w:val="28"/>
          <w:u w:val="single"/>
        </w:rPr>
        <w:t>思想道德与法律基础</w:t>
      </w:r>
      <w:r>
        <w:rPr>
          <w:b/>
          <w:bCs/>
          <w:sz w:val="28"/>
          <w:szCs w:val="28"/>
          <w:u w:val="single"/>
        </w:rPr>
        <w:t xml:space="preserve">   </w:t>
      </w:r>
    </w:p>
    <w:p w14:paraId="684D8C04" w14:textId="7CD0DF63" w:rsidR="003B6616" w:rsidRDefault="00EB4E80">
      <w:pPr>
        <w:ind w:firstLineChars="700" w:firstLine="1968"/>
        <w:rPr>
          <w:sz w:val="28"/>
          <w:szCs w:val="28"/>
          <w:u w:val="single"/>
        </w:rPr>
      </w:pPr>
      <w:r>
        <w:rPr>
          <w:rFonts w:hint="eastAsia"/>
          <w:b/>
          <w:bCs/>
          <w:sz w:val="28"/>
          <w:szCs w:val="28"/>
        </w:rPr>
        <w:t>调查报告题目：</w:t>
      </w:r>
      <w:r>
        <w:rPr>
          <w:b/>
          <w:bCs/>
          <w:sz w:val="28"/>
          <w:szCs w:val="28"/>
          <w:u w:val="single"/>
        </w:rPr>
        <w:t xml:space="preserve">   </w:t>
      </w:r>
      <w:r w:rsidR="00110E2E">
        <w:rPr>
          <w:rFonts w:hint="eastAsia"/>
          <w:b/>
          <w:bCs/>
          <w:sz w:val="28"/>
          <w:szCs w:val="28"/>
          <w:u w:val="single"/>
        </w:rPr>
        <w:t>垃圾分类开展情况</w:t>
      </w:r>
      <w:r>
        <w:rPr>
          <w:b/>
          <w:bCs/>
          <w:sz w:val="28"/>
          <w:szCs w:val="28"/>
          <w:u w:val="single"/>
        </w:rPr>
        <w:t xml:space="preserve">     </w:t>
      </w:r>
    </w:p>
    <w:p w14:paraId="02016AB8" w14:textId="336575FC" w:rsidR="003B6616" w:rsidRDefault="00EB4E80">
      <w:pPr>
        <w:ind w:firstLineChars="700" w:firstLine="1968"/>
        <w:rPr>
          <w:rFonts w:ascii="仿宋_GB2312" w:cs="仿宋_GB2312"/>
          <w:b/>
          <w:bCs/>
          <w:sz w:val="28"/>
          <w:szCs w:val="28"/>
          <w:u w:val="single"/>
        </w:rPr>
      </w:pPr>
      <w:r>
        <w:rPr>
          <w:rFonts w:hint="eastAsia"/>
          <w:b/>
          <w:bCs/>
          <w:sz w:val="28"/>
          <w:szCs w:val="28"/>
        </w:rPr>
        <w:t>指导教师：</w:t>
      </w:r>
      <w:r w:rsidRPr="00795158">
        <w:rPr>
          <w:rFonts w:ascii="仿宋_GB2312" w:cs="仿宋_GB2312"/>
          <w:b/>
          <w:bCs/>
          <w:sz w:val="28"/>
          <w:szCs w:val="28"/>
          <w:u w:val="single"/>
        </w:rPr>
        <w:t xml:space="preserve">   </w:t>
      </w:r>
      <w:r w:rsidR="007E0B3D" w:rsidRPr="00795158">
        <w:rPr>
          <w:rFonts w:ascii="仿宋_GB2312" w:cs="仿宋_GB2312" w:hint="eastAsia"/>
          <w:b/>
          <w:bCs/>
          <w:sz w:val="28"/>
          <w:szCs w:val="28"/>
          <w:u w:val="single"/>
        </w:rPr>
        <w:t>常青</w:t>
      </w:r>
      <w:r w:rsidRPr="00795158">
        <w:rPr>
          <w:rFonts w:ascii="仿宋_GB2312" w:cs="仿宋_GB2312"/>
          <w:b/>
          <w:bCs/>
          <w:sz w:val="28"/>
          <w:szCs w:val="28"/>
          <w:u w:val="single"/>
        </w:rPr>
        <w:t xml:space="preserve"> </w:t>
      </w:r>
      <w:r>
        <w:rPr>
          <w:rFonts w:ascii="仿宋_GB2312" w:cs="仿宋_GB2312"/>
          <w:b/>
          <w:bCs/>
          <w:sz w:val="28"/>
          <w:szCs w:val="28"/>
          <w:u w:val="single"/>
        </w:rPr>
        <w:t xml:space="preserve">      </w:t>
      </w:r>
    </w:p>
    <w:p w14:paraId="0B67D297" w14:textId="07D9146E" w:rsidR="003B6616" w:rsidRDefault="00EB4E80">
      <w:pPr>
        <w:ind w:firstLineChars="700" w:firstLine="1968"/>
        <w:rPr>
          <w:sz w:val="28"/>
          <w:szCs w:val="28"/>
          <w:u w:val="single"/>
        </w:rPr>
      </w:pPr>
      <w:r>
        <w:rPr>
          <w:rFonts w:ascii="仿宋_GB2312" w:hint="eastAsia"/>
          <w:b/>
          <w:bCs/>
          <w:sz w:val="28"/>
          <w:szCs w:val="28"/>
        </w:rPr>
        <w:t>专业</w:t>
      </w:r>
      <w:r>
        <w:rPr>
          <w:rFonts w:hint="eastAsia"/>
          <w:b/>
          <w:bCs/>
          <w:sz w:val="28"/>
          <w:szCs w:val="28"/>
        </w:rPr>
        <w:t>班级</w:t>
      </w:r>
      <w:r>
        <w:rPr>
          <w:rFonts w:ascii="仿宋_GB2312" w:hint="eastAsia"/>
          <w:b/>
          <w:bCs/>
          <w:sz w:val="28"/>
          <w:szCs w:val="28"/>
        </w:rPr>
        <w:t>：</w:t>
      </w:r>
      <w:r>
        <w:rPr>
          <w:sz w:val="28"/>
          <w:szCs w:val="28"/>
          <w:u w:val="single"/>
        </w:rPr>
        <w:t xml:space="preserve">   </w:t>
      </w:r>
      <w:r w:rsidR="005635DE">
        <w:rPr>
          <w:rFonts w:hint="eastAsia"/>
          <w:b/>
          <w:bCs/>
          <w:sz w:val="28"/>
          <w:szCs w:val="28"/>
          <w:u w:val="single"/>
        </w:rPr>
        <w:t>计算机应用技术</w:t>
      </w:r>
      <w:r w:rsidR="005635DE">
        <w:rPr>
          <w:rFonts w:hint="eastAsia"/>
          <w:b/>
          <w:bCs/>
          <w:sz w:val="28"/>
          <w:szCs w:val="28"/>
          <w:u w:val="single"/>
        </w:rPr>
        <w:t>1</w:t>
      </w:r>
      <w:r w:rsidR="005635DE">
        <w:rPr>
          <w:rFonts w:hint="eastAsia"/>
          <w:b/>
          <w:bCs/>
          <w:sz w:val="28"/>
          <w:szCs w:val="28"/>
          <w:u w:val="single"/>
        </w:rPr>
        <w:t>班</w:t>
      </w:r>
      <w:r>
        <w:rPr>
          <w:sz w:val="28"/>
          <w:szCs w:val="28"/>
          <w:u w:val="single"/>
        </w:rPr>
        <w:t xml:space="preserve">    </w:t>
      </w:r>
    </w:p>
    <w:p w14:paraId="290691BF" w14:textId="2E3C532E" w:rsidR="003B6616" w:rsidRDefault="00EB4E80">
      <w:pPr>
        <w:ind w:firstLineChars="717" w:firstLine="2015"/>
        <w:rPr>
          <w:b/>
          <w:bCs/>
          <w:sz w:val="28"/>
          <w:szCs w:val="28"/>
          <w:u w:val="single"/>
        </w:rPr>
      </w:pPr>
      <w:r>
        <w:rPr>
          <w:rFonts w:hint="eastAsia"/>
          <w:b/>
          <w:bCs/>
          <w:sz w:val="28"/>
          <w:szCs w:val="28"/>
        </w:rPr>
        <w:t>学</w:t>
      </w:r>
      <w:r>
        <w:rPr>
          <w:b/>
          <w:bCs/>
          <w:sz w:val="28"/>
          <w:szCs w:val="28"/>
        </w:rPr>
        <w:t xml:space="preserve">    </w:t>
      </w:r>
      <w:r>
        <w:rPr>
          <w:rFonts w:hint="eastAsia"/>
          <w:b/>
          <w:bCs/>
          <w:sz w:val="28"/>
          <w:szCs w:val="28"/>
        </w:rPr>
        <w:t>号：</w:t>
      </w:r>
      <w:r>
        <w:rPr>
          <w:sz w:val="28"/>
          <w:szCs w:val="28"/>
          <w:u w:val="single"/>
        </w:rPr>
        <w:t xml:space="preserve">    0</w:t>
      </w:r>
      <w:r w:rsidR="005635DE">
        <w:rPr>
          <w:sz w:val="28"/>
          <w:szCs w:val="28"/>
          <w:u w:val="single"/>
        </w:rPr>
        <w:t>203210120</w:t>
      </w:r>
      <w:r>
        <w:rPr>
          <w:sz w:val="28"/>
          <w:szCs w:val="28"/>
          <w:u w:val="single"/>
        </w:rPr>
        <w:t xml:space="preserve"> </w:t>
      </w:r>
    </w:p>
    <w:p w14:paraId="7C122145" w14:textId="13483396" w:rsidR="003B6616" w:rsidRDefault="00EB4E80">
      <w:pPr>
        <w:ind w:firstLineChars="717" w:firstLine="2015"/>
        <w:rPr>
          <w:sz w:val="28"/>
          <w:szCs w:val="28"/>
          <w:u w:val="single"/>
        </w:rPr>
      </w:pPr>
      <w:r>
        <w:rPr>
          <w:rFonts w:hint="eastAsia"/>
          <w:b/>
          <w:bCs/>
          <w:sz w:val="28"/>
          <w:szCs w:val="28"/>
        </w:rPr>
        <w:t>姓</w:t>
      </w:r>
      <w:r>
        <w:rPr>
          <w:b/>
          <w:bCs/>
          <w:sz w:val="28"/>
          <w:szCs w:val="28"/>
        </w:rPr>
        <w:t xml:space="preserve">    </w:t>
      </w:r>
      <w:r>
        <w:rPr>
          <w:rFonts w:hint="eastAsia"/>
          <w:b/>
          <w:bCs/>
          <w:sz w:val="28"/>
          <w:szCs w:val="28"/>
        </w:rPr>
        <w:t>名：</w:t>
      </w:r>
      <w:r>
        <w:rPr>
          <w:sz w:val="28"/>
          <w:szCs w:val="28"/>
          <w:u w:val="single"/>
        </w:rPr>
        <w:t xml:space="preserve">    </w:t>
      </w:r>
      <w:r w:rsidR="005635DE">
        <w:rPr>
          <w:rFonts w:hint="eastAsia"/>
          <w:b/>
          <w:bCs/>
          <w:sz w:val="28"/>
          <w:szCs w:val="28"/>
          <w:u w:val="single"/>
        </w:rPr>
        <w:t>卢科林</w:t>
      </w:r>
      <w:r>
        <w:rPr>
          <w:sz w:val="28"/>
          <w:szCs w:val="28"/>
          <w:u w:val="single"/>
        </w:rPr>
        <w:t xml:space="preserve">     </w:t>
      </w:r>
    </w:p>
    <w:p w14:paraId="5E933D4D" w14:textId="3600CAB5" w:rsidR="003B6616" w:rsidRDefault="00EB4E80">
      <w:pPr>
        <w:ind w:firstLineChars="717" w:firstLine="2015"/>
        <w:rPr>
          <w:sz w:val="24"/>
        </w:rPr>
      </w:pPr>
      <w:r>
        <w:rPr>
          <w:rFonts w:hint="eastAsia"/>
          <w:b/>
          <w:bCs/>
          <w:sz w:val="28"/>
          <w:szCs w:val="28"/>
        </w:rPr>
        <w:t>提交日期：</w:t>
      </w:r>
      <w:r>
        <w:rPr>
          <w:sz w:val="28"/>
          <w:szCs w:val="28"/>
          <w:u w:val="single"/>
        </w:rPr>
        <w:t xml:space="preserve">  2022</w:t>
      </w:r>
      <w:r>
        <w:rPr>
          <w:b/>
          <w:bCs/>
          <w:sz w:val="28"/>
          <w:szCs w:val="28"/>
          <w:u w:val="single"/>
        </w:rPr>
        <w:t>年</w:t>
      </w:r>
      <w:r>
        <w:rPr>
          <w:b/>
          <w:bCs/>
          <w:sz w:val="28"/>
          <w:szCs w:val="28"/>
          <w:u w:val="single"/>
        </w:rPr>
        <w:t>2</w:t>
      </w:r>
      <w:r>
        <w:rPr>
          <w:b/>
          <w:bCs/>
          <w:sz w:val="28"/>
          <w:szCs w:val="28"/>
          <w:u w:val="single"/>
        </w:rPr>
        <w:t>月</w:t>
      </w:r>
      <w:r w:rsidR="005635DE">
        <w:rPr>
          <w:b/>
          <w:bCs/>
          <w:sz w:val="28"/>
          <w:szCs w:val="28"/>
          <w:u w:val="single"/>
        </w:rPr>
        <w:t>20</w:t>
      </w:r>
      <w:r>
        <w:rPr>
          <w:b/>
          <w:bCs/>
          <w:sz w:val="28"/>
          <w:szCs w:val="28"/>
          <w:u w:val="single"/>
        </w:rPr>
        <w:t>号</w:t>
      </w:r>
      <w:r>
        <w:rPr>
          <w:sz w:val="28"/>
          <w:szCs w:val="28"/>
          <w:u w:val="single"/>
        </w:rPr>
        <w:t xml:space="preserve">  </w:t>
      </w:r>
    </w:p>
    <w:p w14:paraId="51A3A47D" w14:textId="77777777" w:rsidR="003B6616" w:rsidRDefault="003B6616">
      <w:pPr>
        <w:jc w:val="center"/>
        <w:rPr>
          <w:sz w:val="24"/>
        </w:rPr>
      </w:pPr>
    </w:p>
    <w:p w14:paraId="0DEA305F" w14:textId="77777777" w:rsidR="003B6616" w:rsidRDefault="00EB4E80">
      <w:pPr>
        <w:rPr>
          <w:sz w:val="24"/>
        </w:rPr>
      </w:pPr>
      <w:r>
        <w:rPr>
          <w:sz w:val="24"/>
        </w:rPr>
        <w:t xml:space="preserve"> </w:t>
      </w:r>
    </w:p>
    <w:p w14:paraId="64285E3E" w14:textId="1E762E7A" w:rsidR="003B6616" w:rsidRPr="007C3BEF" w:rsidRDefault="00EB4E80" w:rsidP="007C3BEF">
      <w:pPr>
        <w:rPr>
          <w:rFonts w:ascii="宋体" w:hAnsi="宋体"/>
          <w:spacing w:val="10"/>
          <w:sz w:val="24"/>
          <w:szCs w:val="24"/>
        </w:rPr>
      </w:pPr>
      <w:r>
        <w:rPr>
          <w:b/>
          <w:bCs/>
          <w:spacing w:val="10"/>
          <w:sz w:val="24"/>
          <w:szCs w:val="36"/>
        </w:rPr>
        <w:t xml:space="preserve">                       </w:t>
      </w:r>
    </w:p>
    <w:sdt>
      <w:sdtPr>
        <w:rPr>
          <w:rFonts w:ascii="Calibri" w:eastAsia="宋体" w:hAnsi="Calibri" w:cs="宋体"/>
          <w:color w:val="auto"/>
          <w:kern w:val="2"/>
          <w:sz w:val="21"/>
          <w:szCs w:val="22"/>
          <w:lang w:val="zh-CN"/>
        </w:rPr>
        <w:id w:val="1172071647"/>
        <w:docPartObj>
          <w:docPartGallery w:val="Table of Contents"/>
          <w:docPartUnique/>
        </w:docPartObj>
      </w:sdtPr>
      <w:sdtEndPr>
        <w:rPr>
          <w:b/>
          <w:bCs/>
        </w:rPr>
      </w:sdtEndPr>
      <w:sdtContent>
        <w:p w14:paraId="392E6C0C" w14:textId="6714C5A0" w:rsidR="00B05750" w:rsidRDefault="00B05750">
          <w:pPr>
            <w:pStyle w:val="TOC"/>
          </w:pPr>
          <w:r>
            <w:rPr>
              <w:lang w:val="zh-CN"/>
            </w:rPr>
            <w:t>目录</w:t>
          </w:r>
        </w:p>
        <w:p w14:paraId="3A7AE8CD" w14:textId="36E147F1" w:rsidR="00B05750" w:rsidRDefault="00B05750">
          <w:pPr>
            <w:pStyle w:val="TOC1"/>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6131119" w:history="1">
            <w:r w:rsidRPr="005D68C9">
              <w:rPr>
                <w:rStyle w:val="a9"/>
                <w:rFonts w:ascii="宋体" w:hAnsi="宋体"/>
                <w:b/>
                <w:bCs/>
                <w:noProof/>
                <w:spacing w:val="10"/>
              </w:rPr>
              <w:t>（一）垃圾分类开展情况</w:t>
            </w:r>
            <w:r>
              <w:rPr>
                <w:noProof/>
                <w:webHidden/>
              </w:rPr>
              <w:tab/>
            </w:r>
            <w:r>
              <w:rPr>
                <w:noProof/>
                <w:webHidden/>
              </w:rPr>
              <w:fldChar w:fldCharType="begin"/>
            </w:r>
            <w:r>
              <w:rPr>
                <w:noProof/>
                <w:webHidden/>
              </w:rPr>
              <w:instrText xml:space="preserve"> PAGEREF _Toc96131119 \h </w:instrText>
            </w:r>
            <w:r>
              <w:rPr>
                <w:noProof/>
                <w:webHidden/>
              </w:rPr>
            </w:r>
            <w:r>
              <w:rPr>
                <w:noProof/>
                <w:webHidden/>
              </w:rPr>
              <w:fldChar w:fldCharType="separate"/>
            </w:r>
            <w:r w:rsidR="00221A70">
              <w:rPr>
                <w:noProof/>
                <w:webHidden/>
              </w:rPr>
              <w:t>2</w:t>
            </w:r>
            <w:r>
              <w:rPr>
                <w:noProof/>
                <w:webHidden/>
              </w:rPr>
              <w:fldChar w:fldCharType="end"/>
            </w:r>
          </w:hyperlink>
        </w:p>
        <w:p w14:paraId="1841D140" w14:textId="77079417" w:rsidR="00B05750" w:rsidRDefault="004F0664">
          <w:pPr>
            <w:pStyle w:val="TOC1"/>
            <w:tabs>
              <w:tab w:val="right" w:leader="dot" w:pos="8296"/>
            </w:tabs>
            <w:rPr>
              <w:rFonts w:asciiTheme="minorHAnsi" w:eastAsiaTheme="minorEastAsia" w:hAnsiTheme="minorHAnsi" w:cstheme="minorBidi"/>
              <w:noProof/>
            </w:rPr>
          </w:pPr>
          <w:hyperlink w:anchor="_Toc96131120" w:history="1">
            <w:r w:rsidR="00B05750" w:rsidRPr="005D68C9">
              <w:rPr>
                <w:rStyle w:val="a9"/>
                <w:b/>
                <w:noProof/>
              </w:rPr>
              <w:t>（二）存在的问题</w:t>
            </w:r>
            <w:r w:rsidR="00B05750">
              <w:rPr>
                <w:noProof/>
                <w:webHidden/>
              </w:rPr>
              <w:tab/>
            </w:r>
            <w:r w:rsidR="00B05750">
              <w:rPr>
                <w:noProof/>
                <w:webHidden/>
              </w:rPr>
              <w:fldChar w:fldCharType="begin"/>
            </w:r>
            <w:r w:rsidR="00B05750">
              <w:rPr>
                <w:noProof/>
                <w:webHidden/>
              </w:rPr>
              <w:instrText xml:space="preserve"> PAGEREF _Toc96131120 \h </w:instrText>
            </w:r>
            <w:r w:rsidR="00B05750">
              <w:rPr>
                <w:noProof/>
                <w:webHidden/>
              </w:rPr>
            </w:r>
            <w:r w:rsidR="00B05750">
              <w:rPr>
                <w:noProof/>
                <w:webHidden/>
              </w:rPr>
              <w:fldChar w:fldCharType="separate"/>
            </w:r>
            <w:r w:rsidR="00221A70">
              <w:rPr>
                <w:noProof/>
                <w:webHidden/>
              </w:rPr>
              <w:t>3</w:t>
            </w:r>
            <w:r w:rsidR="00B05750">
              <w:rPr>
                <w:noProof/>
                <w:webHidden/>
              </w:rPr>
              <w:fldChar w:fldCharType="end"/>
            </w:r>
          </w:hyperlink>
        </w:p>
        <w:p w14:paraId="30053062" w14:textId="34A39685" w:rsidR="00B05750" w:rsidRDefault="004F0664">
          <w:pPr>
            <w:pStyle w:val="TOC1"/>
            <w:tabs>
              <w:tab w:val="right" w:leader="dot" w:pos="8296"/>
            </w:tabs>
            <w:rPr>
              <w:rFonts w:asciiTheme="minorHAnsi" w:eastAsiaTheme="minorEastAsia" w:hAnsiTheme="minorHAnsi" w:cstheme="minorBidi"/>
              <w:noProof/>
            </w:rPr>
          </w:pPr>
          <w:hyperlink w:anchor="_Toc96131121" w:history="1">
            <w:r w:rsidR="00B05750" w:rsidRPr="005D68C9">
              <w:rPr>
                <w:rStyle w:val="a9"/>
                <w:b/>
                <w:noProof/>
              </w:rPr>
              <w:t>（三）措施</w:t>
            </w:r>
            <w:r w:rsidR="00B05750">
              <w:rPr>
                <w:noProof/>
                <w:webHidden/>
              </w:rPr>
              <w:tab/>
            </w:r>
            <w:r w:rsidR="00B05750">
              <w:rPr>
                <w:noProof/>
                <w:webHidden/>
              </w:rPr>
              <w:fldChar w:fldCharType="begin"/>
            </w:r>
            <w:r w:rsidR="00B05750">
              <w:rPr>
                <w:noProof/>
                <w:webHidden/>
              </w:rPr>
              <w:instrText xml:space="preserve"> PAGEREF _Toc96131121 \h </w:instrText>
            </w:r>
            <w:r w:rsidR="00B05750">
              <w:rPr>
                <w:noProof/>
                <w:webHidden/>
              </w:rPr>
            </w:r>
            <w:r w:rsidR="00B05750">
              <w:rPr>
                <w:noProof/>
                <w:webHidden/>
              </w:rPr>
              <w:fldChar w:fldCharType="separate"/>
            </w:r>
            <w:r w:rsidR="00221A70">
              <w:rPr>
                <w:noProof/>
                <w:webHidden/>
              </w:rPr>
              <w:t>4</w:t>
            </w:r>
            <w:r w:rsidR="00B05750">
              <w:rPr>
                <w:noProof/>
                <w:webHidden/>
              </w:rPr>
              <w:fldChar w:fldCharType="end"/>
            </w:r>
          </w:hyperlink>
        </w:p>
        <w:p w14:paraId="44F3E725" w14:textId="6705DDA4" w:rsidR="00B05750" w:rsidRDefault="00B05750">
          <w:r>
            <w:rPr>
              <w:b/>
              <w:bCs/>
              <w:lang w:val="zh-CN"/>
            </w:rPr>
            <w:fldChar w:fldCharType="end"/>
          </w:r>
        </w:p>
      </w:sdtContent>
    </w:sdt>
    <w:p w14:paraId="7BB45B38" w14:textId="13E852E0" w:rsidR="003B6616" w:rsidRPr="001D4F38" w:rsidRDefault="00EB4E80" w:rsidP="007C3BEF">
      <w:pPr>
        <w:tabs>
          <w:tab w:val="left" w:pos="2100"/>
        </w:tabs>
        <w:spacing w:afterLines="50" w:after="156" w:line="400" w:lineRule="exact"/>
        <w:outlineLvl w:val="0"/>
        <w:rPr>
          <w:sz w:val="36"/>
          <w:szCs w:val="36"/>
        </w:rPr>
      </w:pPr>
      <w:bookmarkStart w:id="0" w:name="_Toc96131119"/>
      <w:r w:rsidRPr="001D4F38">
        <w:rPr>
          <w:rFonts w:ascii="宋体" w:hAnsi="宋体"/>
          <w:b/>
          <w:bCs/>
          <w:spacing w:val="10"/>
          <w:sz w:val="36"/>
          <w:szCs w:val="36"/>
        </w:rPr>
        <w:t>（一）</w:t>
      </w:r>
      <w:r w:rsidR="00110E2E" w:rsidRPr="001D4F38">
        <w:rPr>
          <w:rFonts w:ascii="宋体" w:hAnsi="宋体" w:hint="eastAsia"/>
          <w:b/>
          <w:bCs/>
          <w:spacing w:val="10"/>
          <w:sz w:val="36"/>
          <w:szCs w:val="36"/>
        </w:rPr>
        <w:t>垃圾分类开展情况</w:t>
      </w:r>
      <w:bookmarkEnd w:id="0"/>
    </w:p>
    <w:p w14:paraId="498FAA5E" w14:textId="34E92323" w:rsidR="003B6616" w:rsidRPr="001D4F38" w:rsidRDefault="00EB4E80" w:rsidP="00EB2E07">
      <w:pPr>
        <w:tabs>
          <w:tab w:val="left" w:pos="2100"/>
        </w:tabs>
        <w:spacing w:afterLines="50" w:after="156" w:line="400" w:lineRule="exact"/>
        <w:rPr>
          <w:rFonts w:asciiTheme="majorEastAsia" w:eastAsiaTheme="majorEastAsia" w:hAnsiTheme="majorEastAsia"/>
          <w:b/>
          <w:sz w:val="28"/>
          <w:szCs w:val="28"/>
        </w:rPr>
      </w:pPr>
      <w:r>
        <w:rPr>
          <w:b/>
        </w:rPr>
        <w:t xml:space="preserve">   </w:t>
      </w:r>
      <w:r w:rsidR="00EB2E07" w:rsidRPr="001D4F38">
        <w:rPr>
          <w:rFonts w:asciiTheme="majorEastAsia" w:eastAsiaTheme="majorEastAsia" w:hAnsiTheme="majorEastAsia" w:hint="eastAsia"/>
          <w:b/>
          <w:sz w:val="28"/>
          <w:szCs w:val="28"/>
        </w:rPr>
        <w:t>随着科技的日新月异，城市的现代化进程加快，我们的生活也变得丰富多彩，五彩缤纷。但是跟着这些进步到来的不仅仅是人们生活的便利，与之俱来的还有城市的生活环境的不断恶化。环境问题已经是现在的重大社会问题之一，垃圾的分类处理显得尤为重要，这直接关系到生活垃圾对环境的破坏程度。因此，把好垃圾分类处理这一关，将是缓解环境问题的重要举措。为更好地处理好生活垃圾，创建一个美妙舒适的生活环境，我跟我的几位好友对我所在的城市生活垃圾处理状况进行了一些调研，并结合实际谈谈我的熟悉和建议。垃圾分类收集可以削减垃圾处理量和处理设备，降低处理成本，削减土地资源的消耗，具有社会、经济、生态3方面的效益。市委市政府出台了《陆丰市城市生活垃圾分类实施方案》，明确将生活垃圾分类工作作为“生态文明建设、社会治理创新、社会文明提升”的重要抓手，对城市生活垃圾处理进行了细化。设立调查组深入到社区，了解城市生活垃圾分类工作落实情况，听取我市2020年城市生活垃圾分类工作目标任务完成情况和配套基础设施建设；政府部门履行监督管理职责、经费保障制度落实及公共机构垃圾分类覆盖等情况汇报，了解存在的问题和困难。设立调查组深入到社区，了解城市生活垃圾分类工作落实情况，听取我市2020年城市生活垃圾分类工作目标任务完成情况和配套基础设施建设；政府部门履行监督管理职责、经费保障制度落实及公共机构垃圾分类覆盖等情况汇报，了解存在的问题和困难。同时要求我市要提高政治站位和思想认识，认真</w:t>
      </w:r>
      <w:proofErr w:type="gramStart"/>
      <w:r w:rsidR="00EB2E07" w:rsidRPr="001D4F38">
        <w:rPr>
          <w:rFonts w:asciiTheme="majorEastAsia" w:eastAsiaTheme="majorEastAsia" w:hAnsiTheme="majorEastAsia" w:hint="eastAsia"/>
          <w:b/>
          <w:sz w:val="28"/>
          <w:szCs w:val="28"/>
        </w:rPr>
        <w:t>践行</w:t>
      </w:r>
      <w:proofErr w:type="gramEnd"/>
      <w:r w:rsidR="00EB2E07" w:rsidRPr="001D4F38">
        <w:rPr>
          <w:rFonts w:asciiTheme="majorEastAsia" w:eastAsiaTheme="majorEastAsia" w:hAnsiTheme="majorEastAsia" w:hint="eastAsia"/>
          <w:b/>
          <w:sz w:val="28"/>
          <w:szCs w:val="28"/>
        </w:rPr>
        <w:t>习近平总书记“两山”理念；要对标对表，明确责任，履职尽责，把城乡生活垃圾分类工作作为重要民生项目纳入“十四五”规划，科学化系统化推进；要开展全方位、多形式、多渠道直观教育，强化宣传引导；要加快补短板、强化基础设施建设；要建立完善城乡生活垃圾分类管理机制体制，确保实现2025年全面实行生活垃圾分类目标。</w:t>
      </w:r>
    </w:p>
    <w:p w14:paraId="19BBC5C4" w14:textId="77777777" w:rsidR="00221A70" w:rsidRDefault="00221A70" w:rsidP="007C3BEF">
      <w:pPr>
        <w:jc w:val="left"/>
        <w:outlineLvl w:val="0"/>
        <w:rPr>
          <w:b/>
          <w:sz w:val="36"/>
          <w:szCs w:val="36"/>
        </w:rPr>
      </w:pPr>
      <w:bookmarkStart w:id="1" w:name="_Toc96131120"/>
      <w:r>
        <w:rPr>
          <w:b/>
          <w:sz w:val="36"/>
          <w:szCs w:val="36"/>
        </w:rPr>
        <w:br w:type="page"/>
      </w:r>
    </w:p>
    <w:p w14:paraId="2787B4E9" w14:textId="3F1EC015" w:rsidR="003B6616" w:rsidRPr="001D4F38" w:rsidRDefault="00EB4E80" w:rsidP="007C3BEF">
      <w:pPr>
        <w:jc w:val="left"/>
        <w:outlineLvl w:val="0"/>
        <w:rPr>
          <w:sz w:val="36"/>
          <w:szCs w:val="36"/>
        </w:rPr>
      </w:pPr>
      <w:r w:rsidRPr="001D4F38">
        <w:rPr>
          <w:b/>
          <w:sz w:val="36"/>
          <w:szCs w:val="36"/>
        </w:rPr>
        <w:lastRenderedPageBreak/>
        <w:t>（二）</w:t>
      </w:r>
      <w:r w:rsidR="00110E2E" w:rsidRPr="001D4F38">
        <w:rPr>
          <w:rFonts w:hint="eastAsia"/>
          <w:b/>
          <w:sz w:val="36"/>
          <w:szCs w:val="36"/>
        </w:rPr>
        <w:t>存在的问题</w:t>
      </w:r>
      <w:bookmarkEnd w:id="1"/>
    </w:p>
    <w:p w14:paraId="7EB8AF4C" w14:textId="4DD54190" w:rsidR="00EB2E07" w:rsidRPr="001D4F38" w:rsidRDefault="00EB2E07" w:rsidP="001D4F38">
      <w:pPr>
        <w:spacing w:line="400" w:lineRule="exact"/>
        <w:ind w:firstLineChars="200" w:firstLine="562"/>
        <w:jc w:val="left"/>
        <w:rPr>
          <w:rFonts w:asciiTheme="majorEastAsia" w:eastAsiaTheme="majorEastAsia" w:hAnsiTheme="majorEastAsia"/>
          <w:b/>
          <w:bCs/>
          <w:sz w:val="28"/>
          <w:szCs w:val="28"/>
        </w:rPr>
      </w:pPr>
      <w:r w:rsidRPr="001D4F38">
        <w:rPr>
          <w:rFonts w:asciiTheme="majorEastAsia" w:eastAsiaTheme="majorEastAsia" w:hAnsiTheme="majorEastAsia"/>
          <w:b/>
          <w:bCs/>
          <w:sz w:val="28"/>
          <w:szCs w:val="28"/>
        </w:rPr>
        <w:t>1</w:t>
      </w:r>
      <w:r w:rsidRPr="001D4F38">
        <w:rPr>
          <w:rFonts w:asciiTheme="majorEastAsia" w:eastAsiaTheme="majorEastAsia" w:hAnsiTheme="majorEastAsia" w:hint="eastAsia"/>
          <w:b/>
          <w:bCs/>
          <w:sz w:val="28"/>
          <w:szCs w:val="28"/>
        </w:rPr>
        <w:t>、人们普遍缺乏垃圾分类的相关常识和垃圾分类的习惯。相关垃圾分类的学问较模糊，使人们对垃圾分类的概念理解不够到位。比如说现下对垃圾的分类主要分为：可回收、不行回收。这个分类就不够明确，人们只对某些比较常见的可回收垃圾有熟悉，而对于不常见的可回收垃圾就不大明确了。在我看来，对于不行回收的垃圾的分类未免过于笼统了，像塑料袋子和瓜子</w:t>
      </w:r>
      <w:proofErr w:type="gramStart"/>
      <w:r w:rsidRPr="001D4F38">
        <w:rPr>
          <w:rFonts w:asciiTheme="majorEastAsia" w:eastAsiaTheme="majorEastAsia" w:hAnsiTheme="majorEastAsia" w:hint="eastAsia"/>
          <w:b/>
          <w:bCs/>
          <w:sz w:val="28"/>
          <w:szCs w:val="28"/>
        </w:rPr>
        <w:t>壳这样</w:t>
      </w:r>
      <w:proofErr w:type="gramEnd"/>
      <w:r w:rsidRPr="001D4F38">
        <w:rPr>
          <w:rFonts w:asciiTheme="majorEastAsia" w:eastAsiaTheme="majorEastAsia" w:hAnsiTheme="majorEastAsia" w:hint="eastAsia"/>
          <w:b/>
          <w:bCs/>
          <w:sz w:val="28"/>
          <w:szCs w:val="28"/>
        </w:rPr>
        <w:t>的生活垃圾，都可以说是不行回收的，但是塑料袋子是不行降解的，而瓜子壳却是可以降解的，两者的处理方法是不一样的。</w:t>
      </w:r>
    </w:p>
    <w:p w14:paraId="135F7659" w14:textId="5639555B" w:rsidR="00EB2E07" w:rsidRPr="001D4F38" w:rsidRDefault="00EB2E07" w:rsidP="001D4F38">
      <w:pPr>
        <w:spacing w:line="400" w:lineRule="exact"/>
        <w:ind w:firstLineChars="200" w:firstLine="562"/>
        <w:jc w:val="left"/>
        <w:rPr>
          <w:rFonts w:asciiTheme="majorEastAsia" w:eastAsiaTheme="majorEastAsia" w:hAnsiTheme="majorEastAsia"/>
          <w:b/>
          <w:bCs/>
          <w:sz w:val="28"/>
          <w:szCs w:val="28"/>
        </w:rPr>
      </w:pPr>
      <w:r w:rsidRPr="001D4F38">
        <w:rPr>
          <w:rFonts w:asciiTheme="majorEastAsia" w:eastAsiaTheme="majorEastAsia" w:hAnsiTheme="majorEastAsia"/>
          <w:b/>
          <w:bCs/>
          <w:sz w:val="28"/>
          <w:szCs w:val="28"/>
        </w:rPr>
        <w:t>2</w:t>
      </w:r>
      <w:r w:rsidRPr="001D4F38">
        <w:rPr>
          <w:rFonts w:asciiTheme="majorEastAsia" w:eastAsiaTheme="majorEastAsia" w:hAnsiTheme="majorEastAsia" w:hint="eastAsia"/>
          <w:b/>
          <w:bCs/>
          <w:sz w:val="28"/>
          <w:szCs w:val="28"/>
        </w:rPr>
        <w:t>、部分生活垃圾处理有失妥当，缺乏专业的垃圾处理技术。这种状况由起初现在中小城市，由于城市规模较小，没有相应的垃圾处理站。大量生活垃圾在城郊积累，就地焚烧的状况屡见不鲜。由此造成了生活垃圾的再次污染，焚烧的粉尘和有毒有害气体污染大气，直接影响居民的生活质量。</w:t>
      </w:r>
    </w:p>
    <w:p w14:paraId="3B6F9DBE" w14:textId="77777777" w:rsidR="00EB2E07" w:rsidRPr="001D4F38" w:rsidRDefault="00EB2E07" w:rsidP="001D4F38">
      <w:pPr>
        <w:spacing w:line="400" w:lineRule="exact"/>
        <w:ind w:firstLineChars="200" w:firstLine="562"/>
        <w:jc w:val="left"/>
        <w:rPr>
          <w:rFonts w:asciiTheme="majorEastAsia" w:eastAsiaTheme="majorEastAsia" w:hAnsiTheme="majorEastAsia"/>
          <w:b/>
          <w:bCs/>
          <w:sz w:val="28"/>
          <w:szCs w:val="28"/>
        </w:rPr>
      </w:pPr>
      <w:r w:rsidRPr="001D4F38">
        <w:rPr>
          <w:rFonts w:asciiTheme="majorEastAsia" w:eastAsiaTheme="majorEastAsia" w:hAnsiTheme="majorEastAsia"/>
          <w:b/>
          <w:bCs/>
          <w:sz w:val="28"/>
          <w:szCs w:val="28"/>
        </w:rPr>
        <w:t>3</w:t>
      </w:r>
      <w:r w:rsidRPr="001D4F38">
        <w:rPr>
          <w:rFonts w:asciiTheme="majorEastAsia" w:eastAsiaTheme="majorEastAsia" w:hAnsiTheme="majorEastAsia" w:hint="eastAsia"/>
          <w:b/>
          <w:bCs/>
          <w:sz w:val="28"/>
          <w:szCs w:val="28"/>
        </w:rPr>
        <w:t>、居民小区的硬件设施参差不齐，给垃圾分类处理的前端带来了很大的阻碍。有的居民小区设的垃圾箱是分类垃圾箱，而有的小区则是没有分类的垃圾箱。由此而来的后果就是，在垃圾产生的前端就没有处理好，垃圾根本就没有分类，后期的处理将也就无从谈起了。</w:t>
      </w:r>
    </w:p>
    <w:p w14:paraId="17443742" w14:textId="73F8CD98" w:rsidR="003B6616" w:rsidRPr="001D4F38" w:rsidRDefault="00EB2E07" w:rsidP="001D4F38">
      <w:pPr>
        <w:spacing w:line="400" w:lineRule="exact"/>
        <w:ind w:firstLineChars="200" w:firstLine="562"/>
        <w:jc w:val="left"/>
        <w:rPr>
          <w:rFonts w:asciiTheme="majorEastAsia" w:eastAsiaTheme="majorEastAsia" w:hAnsiTheme="majorEastAsia"/>
          <w:b/>
          <w:bCs/>
          <w:sz w:val="28"/>
          <w:szCs w:val="28"/>
        </w:rPr>
      </w:pPr>
      <w:r w:rsidRPr="001D4F38">
        <w:rPr>
          <w:rFonts w:asciiTheme="majorEastAsia" w:eastAsiaTheme="majorEastAsia" w:hAnsiTheme="majorEastAsia" w:hint="eastAsia"/>
          <w:b/>
          <w:bCs/>
          <w:sz w:val="28"/>
          <w:szCs w:val="28"/>
        </w:rPr>
        <w:t>5、生活垃圾分类的中</w:t>
      </w:r>
      <w:proofErr w:type="gramStart"/>
      <w:r w:rsidRPr="001D4F38">
        <w:rPr>
          <w:rFonts w:asciiTheme="majorEastAsia" w:eastAsiaTheme="majorEastAsia" w:hAnsiTheme="majorEastAsia" w:hint="eastAsia"/>
          <w:b/>
          <w:bCs/>
          <w:sz w:val="28"/>
          <w:szCs w:val="28"/>
        </w:rPr>
        <w:t>端处理</w:t>
      </w:r>
      <w:proofErr w:type="gramEnd"/>
      <w:r w:rsidRPr="001D4F38">
        <w:rPr>
          <w:rFonts w:asciiTheme="majorEastAsia" w:eastAsiaTheme="majorEastAsia" w:hAnsiTheme="majorEastAsia" w:hint="eastAsia"/>
          <w:b/>
          <w:bCs/>
          <w:sz w:val="28"/>
          <w:szCs w:val="28"/>
        </w:rPr>
        <w:t>不合理。垃圾分类处理的中端就是指环卫垃圾中转站对垃圾的进一步分类的工作，这将是打算后端处理的关键一步。垃圾中转站对垃圾的进一步分类，然后在对分类后的垃圾进行不同的处理。假如环卫エ人对垃圾分类不够重视，将居民原来分好了的垃圾又混合到一起的话，这将是大大的不应当的。之所以这样说，是因为真的有许多环卫</w:t>
      </w:r>
      <w:r w:rsidR="00DC7EA5" w:rsidRPr="001D4F38">
        <w:rPr>
          <w:rFonts w:asciiTheme="majorEastAsia" w:eastAsiaTheme="majorEastAsia" w:hAnsiTheme="majorEastAsia" w:hint="eastAsia"/>
          <w:b/>
          <w:bCs/>
          <w:sz w:val="28"/>
          <w:szCs w:val="28"/>
        </w:rPr>
        <w:t>工</w:t>
      </w:r>
      <w:r w:rsidRPr="001D4F38">
        <w:rPr>
          <w:rFonts w:asciiTheme="majorEastAsia" w:eastAsiaTheme="majorEastAsia" w:hAnsiTheme="majorEastAsia" w:hint="eastAsia"/>
          <w:b/>
          <w:bCs/>
          <w:sz w:val="28"/>
          <w:szCs w:val="28"/>
        </w:rPr>
        <w:t>人这样干</w:t>
      </w:r>
      <w:r w:rsidR="00DC7EA5" w:rsidRPr="001D4F38">
        <w:rPr>
          <w:rFonts w:asciiTheme="majorEastAsia" w:eastAsiaTheme="majorEastAsia" w:hAnsiTheme="majorEastAsia" w:hint="eastAsia"/>
          <w:b/>
          <w:bCs/>
          <w:sz w:val="28"/>
          <w:szCs w:val="28"/>
        </w:rPr>
        <w:t>。</w:t>
      </w:r>
    </w:p>
    <w:p w14:paraId="096009FB" w14:textId="77777777" w:rsidR="00221A70" w:rsidRDefault="00221A70" w:rsidP="007C3BEF">
      <w:pPr>
        <w:jc w:val="left"/>
        <w:outlineLvl w:val="0"/>
        <w:rPr>
          <w:b/>
          <w:sz w:val="36"/>
          <w:szCs w:val="36"/>
        </w:rPr>
      </w:pPr>
      <w:bookmarkStart w:id="2" w:name="_Toc96131121"/>
      <w:r>
        <w:rPr>
          <w:b/>
          <w:sz w:val="36"/>
          <w:szCs w:val="36"/>
        </w:rPr>
        <w:br w:type="page"/>
      </w:r>
    </w:p>
    <w:p w14:paraId="2F089573" w14:textId="083C38E9" w:rsidR="003B6616" w:rsidRPr="001D4F38" w:rsidRDefault="00EB4E80" w:rsidP="007C3BEF">
      <w:pPr>
        <w:jc w:val="left"/>
        <w:outlineLvl w:val="0"/>
        <w:rPr>
          <w:sz w:val="36"/>
          <w:szCs w:val="36"/>
        </w:rPr>
      </w:pPr>
      <w:r w:rsidRPr="001D4F38">
        <w:rPr>
          <w:b/>
          <w:sz w:val="36"/>
          <w:szCs w:val="36"/>
        </w:rPr>
        <w:lastRenderedPageBreak/>
        <w:t>（三）措施</w:t>
      </w:r>
      <w:bookmarkEnd w:id="2"/>
    </w:p>
    <w:p w14:paraId="189331D3" w14:textId="4F33B0B7" w:rsidR="00DC7EA5" w:rsidRPr="001D4F38" w:rsidRDefault="00EB4E80" w:rsidP="001D4F38">
      <w:pPr>
        <w:spacing w:line="400" w:lineRule="exact"/>
        <w:jc w:val="left"/>
        <w:rPr>
          <w:b/>
          <w:sz w:val="28"/>
          <w:szCs w:val="28"/>
        </w:rPr>
      </w:pPr>
      <w:r>
        <w:rPr>
          <w:b/>
          <w:szCs w:val="21"/>
        </w:rPr>
        <w:t xml:space="preserve">   </w:t>
      </w:r>
      <w:r w:rsidRPr="001D4F38">
        <w:rPr>
          <w:b/>
          <w:sz w:val="28"/>
          <w:szCs w:val="28"/>
        </w:rPr>
        <w:t xml:space="preserve"> </w:t>
      </w:r>
      <w:r w:rsidR="00DC7EA5" w:rsidRPr="001D4F38">
        <w:rPr>
          <w:rFonts w:hint="eastAsia"/>
          <w:b/>
          <w:sz w:val="28"/>
          <w:szCs w:val="28"/>
        </w:rPr>
        <w:t>现阶段我市从以下几个方面入手改善垃圾分类情况如号召社区、志愿者和社会团体积极参与到垃圾分类的宣传，普及事业中，充分调动社会各种人力、物力、财力等资源，以营造一个人人参与垃圾分类宣传工作的氛围。</w:t>
      </w:r>
    </w:p>
    <w:p w14:paraId="61EB37ED" w14:textId="439FDDA7" w:rsidR="00DC7EA5" w:rsidRPr="001D4F38" w:rsidRDefault="00DC7EA5" w:rsidP="001D4F38">
      <w:pPr>
        <w:spacing w:line="400" w:lineRule="exact"/>
        <w:jc w:val="left"/>
        <w:rPr>
          <w:b/>
          <w:sz w:val="28"/>
          <w:szCs w:val="28"/>
        </w:rPr>
      </w:pPr>
      <w:r w:rsidRPr="001D4F38">
        <w:rPr>
          <w:rFonts w:hint="eastAsia"/>
          <w:b/>
          <w:sz w:val="28"/>
          <w:szCs w:val="28"/>
        </w:rPr>
        <w:t>注重从市民教育入手开展生活垃圾分类宣传。尽快将生活垃圾分类的意义，知识普及到学校中，将垃圾分类知识纳入中小学教材和课外读物，在学校也开设生活垃圾分类知识培训讲座，把这项工作逐渐渗透推广至市民家庭，引导市民树立“垃圾分类从我做起，人人有责”的观念。</w:t>
      </w:r>
    </w:p>
    <w:p w14:paraId="5B3BB994" w14:textId="1F6C4450" w:rsidR="003B6616" w:rsidRPr="001D4F38" w:rsidRDefault="00DC7EA5" w:rsidP="001D4F38">
      <w:pPr>
        <w:spacing w:line="400" w:lineRule="exact"/>
        <w:jc w:val="left"/>
        <w:rPr>
          <w:b/>
          <w:sz w:val="28"/>
          <w:szCs w:val="28"/>
        </w:rPr>
      </w:pPr>
      <w:r w:rsidRPr="001D4F38">
        <w:rPr>
          <w:rFonts w:hint="eastAsia"/>
          <w:b/>
          <w:sz w:val="28"/>
          <w:szCs w:val="28"/>
        </w:rPr>
        <w:t>结合日常管理工作进行分类宣传。目前，很多乡镇生活垃圾</w:t>
      </w:r>
      <w:proofErr w:type="gramStart"/>
      <w:r w:rsidRPr="001D4F38">
        <w:rPr>
          <w:rFonts w:hint="eastAsia"/>
          <w:b/>
          <w:sz w:val="28"/>
          <w:szCs w:val="28"/>
        </w:rPr>
        <w:t>分类仍</w:t>
      </w:r>
      <w:proofErr w:type="gramEnd"/>
      <w:r w:rsidRPr="001D4F38">
        <w:rPr>
          <w:rFonts w:hint="eastAsia"/>
          <w:b/>
          <w:sz w:val="28"/>
          <w:szCs w:val="28"/>
        </w:rPr>
        <w:t>处于起步阶段，管理还很薄弱，因此可以发动所有城管工作者当好宣传队，做好指导员，帮市民逐步养成生活垃圾分类习惯，而且，垃圾分类的执行需要持之以恒，不能半途而废。同时，还要意识到，垃圾分类是一项长期的环保举措，要求市民垃圾分类，是要全体市民放弃旧生活习惯，养成新生活习惯，这绝不是一朝一夕所能实现的。只是在街头几个分类垃圾桶，或在小区里发几份宣传材料就认为万事大吉，这种想法和做法是不可取的。其实，要真正实现一个城市的垃圾分类，需要从立法立规到宣传教育，从物质和精神准备到分类垃圾出路安排，经历长期艰苦的努力，才有可能真正实现。</w:t>
      </w:r>
    </w:p>
    <w:p w14:paraId="1D4B400E" w14:textId="77777777" w:rsidR="003B6616" w:rsidRDefault="003B6616">
      <w:pPr>
        <w:jc w:val="left"/>
      </w:pPr>
    </w:p>
    <w:p w14:paraId="6AE51207" w14:textId="77777777" w:rsidR="003B6616" w:rsidRPr="001D4F38" w:rsidRDefault="00EB4E80" w:rsidP="001D4F38">
      <w:pPr>
        <w:spacing w:line="400" w:lineRule="exact"/>
        <w:jc w:val="left"/>
        <w:rPr>
          <w:sz w:val="28"/>
          <w:szCs w:val="28"/>
        </w:rPr>
      </w:pPr>
      <w:r w:rsidRPr="001D4F38">
        <w:rPr>
          <w:b/>
          <w:sz w:val="28"/>
          <w:szCs w:val="28"/>
        </w:rPr>
        <w:t>调查时间：</w:t>
      </w:r>
      <w:r w:rsidRPr="001D4F38">
        <w:rPr>
          <w:b/>
          <w:sz w:val="28"/>
          <w:szCs w:val="28"/>
        </w:rPr>
        <w:t>2022</w:t>
      </w:r>
      <w:r w:rsidRPr="001D4F38">
        <w:rPr>
          <w:b/>
          <w:sz w:val="28"/>
          <w:szCs w:val="28"/>
        </w:rPr>
        <w:t>年</w:t>
      </w:r>
      <w:r w:rsidRPr="001D4F38">
        <w:rPr>
          <w:b/>
          <w:sz w:val="28"/>
          <w:szCs w:val="28"/>
        </w:rPr>
        <w:t>2</w:t>
      </w:r>
      <w:r w:rsidRPr="001D4F38">
        <w:rPr>
          <w:b/>
          <w:sz w:val="28"/>
          <w:szCs w:val="28"/>
        </w:rPr>
        <w:t>月</w:t>
      </w:r>
    </w:p>
    <w:p w14:paraId="70F1988A" w14:textId="77777777" w:rsidR="003B6616" w:rsidRPr="001D4F38" w:rsidRDefault="00EB4E80" w:rsidP="001D4F38">
      <w:pPr>
        <w:spacing w:line="400" w:lineRule="exact"/>
        <w:jc w:val="left"/>
        <w:rPr>
          <w:sz w:val="28"/>
          <w:szCs w:val="28"/>
        </w:rPr>
      </w:pPr>
      <w:r w:rsidRPr="001D4F38">
        <w:rPr>
          <w:b/>
          <w:sz w:val="28"/>
          <w:szCs w:val="28"/>
        </w:rPr>
        <w:t>调查社区</w:t>
      </w:r>
      <w:r w:rsidRPr="001D4F38">
        <w:rPr>
          <w:b/>
          <w:sz w:val="28"/>
          <w:szCs w:val="28"/>
        </w:rPr>
        <w:t>/</w:t>
      </w:r>
      <w:r w:rsidRPr="001D4F38">
        <w:rPr>
          <w:b/>
          <w:sz w:val="28"/>
          <w:szCs w:val="28"/>
        </w:rPr>
        <w:t>村：广东省陆丰东海镇</w:t>
      </w:r>
    </w:p>
    <w:p w14:paraId="7F75EC07" w14:textId="77777777" w:rsidR="003B6616" w:rsidRPr="001D4F38" w:rsidRDefault="00EB4E80" w:rsidP="001D4F38">
      <w:pPr>
        <w:spacing w:line="400" w:lineRule="exact"/>
        <w:jc w:val="left"/>
        <w:rPr>
          <w:sz w:val="28"/>
          <w:szCs w:val="28"/>
        </w:rPr>
      </w:pPr>
      <w:r w:rsidRPr="001D4F38">
        <w:rPr>
          <w:b/>
          <w:sz w:val="28"/>
          <w:szCs w:val="28"/>
        </w:rPr>
        <w:t>受访对象：村委会</w:t>
      </w:r>
    </w:p>
    <w:p w14:paraId="69ECB928" w14:textId="3EA77775" w:rsidR="003B6616" w:rsidRPr="009A4D04" w:rsidRDefault="00EB4E80" w:rsidP="009A4D04">
      <w:pPr>
        <w:spacing w:line="400" w:lineRule="exact"/>
        <w:jc w:val="left"/>
        <w:rPr>
          <w:rFonts w:hint="eastAsia"/>
          <w:b/>
          <w:sz w:val="28"/>
          <w:szCs w:val="28"/>
        </w:rPr>
      </w:pPr>
      <w:r w:rsidRPr="001D4F38">
        <w:rPr>
          <w:b/>
          <w:sz w:val="28"/>
          <w:szCs w:val="28"/>
        </w:rPr>
        <w:t>受访人的地址及联系方式</w:t>
      </w:r>
      <w:r w:rsidR="009A4D04">
        <w:rPr>
          <w:rFonts w:hint="eastAsia"/>
          <w:b/>
          <w:sz w:val="28"/>
          <w:szCs w:val="28"/>
        </w:rPr>
        <w:t>；</w:t>
      </w:r>
      <w:r w:rsidR="009A4D04" w:rsidRPr="009A4D04">
        <w:rPr>
          <w:rFonts w:hint="eastAsia"/>
          <w:b/>
          <w:sz w:val="28"/>
          <w:szCs w:val="28"/>
        </w:rPr>
        <w:t>广东省陆丰市东海镇</w:t>
      </w:r>
      <w:r w:rsidR="009A4D04">
        <w:rPr>
          <w:rFonts w:hint="eastAsia"/>
          <w:b/>
          <w:sz w:val="28"/>
          <w:szCs w:val="28"/>
        </w:rPr>
        <w:t>陆丰村委会</w:t>
      </w:r>
    </w:p>
    <w:p w14:paraId="39883409" w14:textId="4179EC8C" w:rsidR="003B6616" w:rsidRPr="009A4D04" w:rsidRDefault="009A4D04" w:rsidP="001D4F38">
      <w:pPr>
        <w:pStyle w:val="a7"/>
        <w:tabs>
          <w:tab w:val="left" w:pos="2100"/>
        </w:tabs>
        <w:spacing w:afterLines="50" w:after="156" w:line="400" w:lineRule="exact"/>
        <w:rPr>
          <w:rFonts w:ascii="宋体" w:hAnsi="宋体"/>
          <w:b/>
          <w:bCs/>
          <w:spacing w:val="10"/>
          <w:sz w:val="28"/>
          <w:szCs w:val="28"/>
        </w:rPr>
      </w:pPr>
      <w:r w:rsidRPr="009A4D04">
        <w:rPr>
          <w:rFonts w:ascii="宋体" w:hAnsi="宋体" w:hint="eastAsia"/>
          <w:b/>
          <w:bCs/>
          <w:spacing w:val="10"/>
          <w:sz w:val="28"/>
          <w:szCs w:val="28"/>
        </w:rPr>
        <w:t>卢科林；1</w:t>
      </w:r>
      <w:r w:rsidRPr="009A4D04">
        <w:rPr>
          <w:rFonts w:ascii="宋体" w:hAnsi="宋体"/>
          <w:b/>
          <w:bCs/>
          <w:spacing w:val="10"/>
          <w:sz w:val="28"/>
          <w:szCs w:val="28"/>
        </w:rPr>
        <w:t>5976771600</w:t>
      </w:r>
    </w:p>
    <w:p w14:paraId="39410474" w14:textId="77777777" w:rsidR="003B6616" w:rsidRDefault="003B6616">
      <w:pPr>
        <w:jc w:val="left"/>
        <w:rPr>
          <w:b/>
          <w:bCs/>
          <w:szCs w:val="21"/>
        </w:rPr>
      </w:pPr>
    </w:p>
    <w:sectPr w:rsidR="003B6616" w:rsidSect="001D4F38">
      <w:headerReference w:type="even" r:id="rId8"/>
      <w:headerReference w:type="default" r:id="rId9"/>
      <w:footerReference w:type="even" r:id="rId10"/>
      <w:footerReference w:type="default" r:id="rId11"/>
      <w:headerReference w:type="first" r:id="rId12"/>
      <w:footerReference w:type="first" r:id="rId13"/>
      <w:pgSz w:w="11906" w:h="16838"/>
      <w:pgMar w:top="1440" w:right="125"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C6A4" w14:textId="77777777" w:rsidR="004F0664" w:rsidRDefault="004F0664">
      <w:r>
        <w:separator/>
      </w:r>
    </w:p>
  </w:endnote>
  <w:endnote w:type="continuationSeparator" w:id="0">
    <w:p w14:paraId="731EE02C" w14:textId="77777777" w:rsidR="004F0664" w:rsidRDefault="004F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3BFF" w14:textId="77777777" w:rsidR="00221A70" w:rsidRDefault="00221A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43C6" w14:textId="77777777" w:rsidR="003B6616" w:rsidRDefault="00EB4E80">
    <w:pPr>
      <w:pStyle w:val="a5"/>
      <w:jc w:val="right"/>
    </w:pPr>
    <w:r>
      <w:fldChar w:fldCharType="begin"/>
    </w:r>
    <w:r>
      <w:instrText xml:space="preserve"> PAGE   \* MERGEFORMAT </w:instrText>
    </w:r>
    <w:r>
      <w:fldChar w:fldCharType="separate"/>
    </w:r>
    <w:r>
      <w:rPr>
        <w:noProof/>
        <w:lang w:val="zh-CN"/>
      </w:rPr>
      <w:t>2</w:t>
    </w:r>
    <w:r>
      <w:rPr>
        <w:noProof/>
        <w:lang w:val="zh-CN"/>
      </w:rPr>
      <w:fldChar w:fldCharType="end"/>
    </w:r>
  </w:p>
  <w:p w14:paraId="2BDBCA7D" w14:textId="77777777" w:rsidR="003B6616" w:rsidRDefault="003B66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8030" w14:textId="77777777" w:rsidR="00221A70" w:rsidRDefault="00221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46B6" w14:textId="77777777" w:rsidR="004F0664" w:rsidRDefault="004F0664">
      <w:r>
        <w:separator/>
      </w:r>
    </w:p>
  </w:footnote>
  <w:footnote w:type="continuationSeparator" w:id="0">
    <w:p w14:paraId="5561F067" w14:textId="77777777" w:rsidR="004F0664" w:rsidRDefault="004F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E720" w14:textId="77777777" w:rsidR="00221A70" w:rsidRDefault="00221A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5364" w14:textId="77777777" w:rsidR="00221A70" w:rsidRDefault="00221A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5B2B" w14:textId="77777777" w:rsidR="00221A70" w:rsidRDefault="00221A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6616"/>
    <w:rsid w:val="00110E2E"/>
    <w:rsid w:val="001D4F38"/>
    <w:rsid w:val="00221A70"/>
    <w:rsid w:val="003B6616"/>
    <w:rsid w:val="004F0664"/>
    <w:rsid w:val="00562332"/>
    <w:rsid w:val="005635DE"/>
    <w:rsid w:val="005A0E7E"/>
    <w:rsid w:val="00795158"/>
    <w:rsid w:val="007C3BEF"/>
    <w:rsid w:val="007E0B3D"/>
    <w:rsid w:val="009A4D04"/>
    <w:rsid w:val="00B05750"/>
    <w:rsid w:val="00C07937"/>
    <w:rsid w:val="00DC6DD8"/>
    <w:rsid w:val="00DC7EA5"/>
    <w:rsid w:val="00E63C28"/>
    <w:rsid w:val="00E773D3"/>
    <w:rsid w:val="00EB2E07"/>
    <w:rsid w:val="00EB4E80"/>
    <w:rsid w:val="00FB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94368"/>
  <w15:docId w15:val="{91D586EC-B0AF-4194-8193-3F806F06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73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Balloon Text"/>
    <w:basedOn w:val="a"/>
    <w:link w:val="a8"/>
    <w:rPr>
      <w:sz w:val="18"/>
      <w:szCs w:val="18"/>
    </w:rPr>
  </w:style>
  <w:style w:type="character" w:customStyle="1" w:styleId="a8">
    <w:name w:val="批注框文本 字符"/>
    <w:basedOn w:val="a0"/>
    <w:link w:val="a7"/>
    <w:uiPriority w:val="99"/>
    <w:rPr>
      <w:sz w:val="18"/>
      <w:szCs w:val="18"/>
    </w:rPr>
  </w:style>
  <w:style w:type="character" w:customStyle="1" w:styleId="10">
    <w:name w:val="标题 1 字符"/>
    <w:basedOn w:val="a0"/>
    <w:link w:val="1"/>
    <w:uiPriority w:val="9"/>
    <w:rsid w:val="00E773D3"/>
    <w:rPr>
      <w:b/>
      <w:bCs/>
      <w:kern w:val="44"/>
      <w:sz w:val="44"/>
      <w:szCs w:val="44"/>
    </w:rPr>
  </w:style>
  <w:style w:type="paragraph" w:styleId="TOC">
    <w:name w:val="TOC Heading"/>
    <w:basedOn w:val="1"/>
    <w:next w:val="a"/>
    <w:uiPriority w:val="39"/>
    <w:unhideWhenUsed/>
    <w:qFormat/>
    <w:rsid w:val="00E773D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7C3BEF"/>
  </w:style>
  <w:style w:type="character" w:styleId="a9">
    <w:name w:val="Hyperlink"/>
    <w:basedOn w:val="a0"/>
    <w:uiPriority w:val="99"/>
    <w:unhideWhenUsed/>
    <w:rsid w:val="007C3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4141-E255-4264-BE1B-89E08EE0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cp:lastModifiedBy>
  <cp:revision>14</cp:revision>
  <dcterms:created xsi:type="dcterms:W3CDTF">2016-06-21T01:34:00Z</dcterms:created>
  <dcterms:modified xsi:type="dcterms:W3CDTF">2022-02-19T11:35:00Z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fbcd69dcfda24602bfe700365b4c8d2e</vt:lpwstr>
  </property>
</Properties>
</file>