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r>
        <w:drawing>
          <wp:inline distT="0" distB="0" distL="0" distR="0">
            <wp:extent cx="3286125" cy="1104900"/>
            <wp:effectExtent l="0" t="0" r="9525" b="0"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104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t xml:space="preserve">                                </w:t>
      </w:r>
    </w:p>
    <w:p>
      <w:pPr>
        <w:tabs>
          <w:tab w:val="left" w:pos="7180"/>
        </w:tabs>
        <w:rPr>
          <w:rFonts w:hint="eastAsia" w:eastAsia="宋体"/>
          <w:lang w:eastAsia="zh-CN"/>
        </w:rPr>
      </w:pPr>
      <w:r>
        <w:t xml:space="preserve">                                                     </w:t>
      </w:r>
      <w:r>
        <w:rPr>
          <w:rFonts w:hint="eastAsia"/>
          <w:lang w:eastAsia="zh-CN"/>
        </w:rPr>
        <w:tab/>
      </w:r>
    </w:p>
    <w:p/>
    <w:p/>
    <w:p/>
    <w:p/>
    <w:p>
      <w:pPr>
        <w:jc w:val="center"/>
        <w:rPr>
          <w:rFonts w:ascii="黑体" w:hAnsi="黑体" w:eastAsia="黑体" w:cs="黑体"/>
          <w:b/>
          <w:bCs/>
          <w:kern w:val="1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144"/>
          <w:sz w:val="36"/>
          <w:szCs w:val="36"/>
        </w:rPr>
        <w:t>私立华联学院</w:t>
      </w:r>
    </w:p>
    <w:p>
      <w:pPr>
        <w:jc w:val="center"/>
        <w:rPr>
          <w:rFonts w:ascii="黑体" w:hAnsi="黑体" w:eastAsia="黑体" w:cs="黑体"/>
          <w:b/>
          <w:bCs/>
          <w:spacing w:val="120"/>
          <w:kern w:val="1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144"/>
          <w:sz w:val="36"/>
          <w:szCs w:val="36"/>
        </w:rPr>
        <w:t>假期学生社会实践调查报告</w:t>
      </w:r>
    </w:p>
    <w:p/>
    <w:p/>
    <w:p/>
    <w:p/>
    <w:p/>
    <w:p/>
    <w:p>
      <w:pPr>
        <w:ind w:firstLine="1968" w:firstLineChars="7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课程名称：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  <w:t>思想道德与法律基础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</w:t>
      </w:r>
    </w:p>
    <w:p>
      <w:pPr>
        <w:ind w:firstLine="1968" w:firstLineChars="7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调查报告题目：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调查了解你所居住的村（社区或街道）垃圾分类开展情况（包括垃圾分类开展情况、存在的问题、应采取的措施）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</w:t>
      </w:r>
    </w:p>
    <w:p>
      <w:pPr>
        <w:ind w:firstLine="1968" w:firstLineChars="7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指导教师：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常青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   </w:t>
      </w:r>
    </w:p>
    <w:p>
      <w:pPr>
        <w:ind w:firstLine="1968" w:firstLineChars="7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专业班级：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  <w:t>动漫制作2班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</w:p>
    <w:p>
      <w:pPr>
        <w:ind w:firstLine="2015" w:firstLineChars="717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01072102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</w:t>
      </w:r>
    </w:p>
    <w:p>
      <w:pPr>
        <w:ind w:firstLine="2015" w:firstLineChars="717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姓    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梁天保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</w:p>
    <w:p>
      <w:pPr>
        <w:ind w:firstLine="2015" w:firstLineChars="71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提交日期：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>2022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  <w:t>年2月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  <w:t>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pgSz w:w="11906" w:h="16838"/>
          <w:pgMar w:top="1440" w:right="125" w:bottom="1440" w:left="1701" w:header="851" w:footer="992" w:gutter="0"/>
          <w:cols w:space="0" w:num="1"/>
          <w:rtlGutter w:val="0"/>
          <w:docGrid w:type="lines" w:linePitch="312" w:charSpace="0"/>
        </w:sectPr>
      </w:pPr>
    </w:p>
    <w:sdt>
      <w:sdtPr>
        <w:rPr>
          <w:rFonts w:ascii="宋体" w:hAnsi="宋体" w:eastAsia="宋体" w:cs="宋体"/>
          <w:kern w:val="2"/>
          <w:sz w:val="21"/>
          <w:szCs w:val="22"/>
          <w:lang w:val="en-US" w:eastAsia="zh-CN" w:bidi="ar-SA"/>
        </w:rPr>
        <w:id w:val="14747202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4"/>
            <w:tabs>
              <w:tab w:val="right" w:leader="dot" w:pos="10080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_Toc16063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28"/>
              <w:lang w:eastAsia="zh-CN"/>
            </w:rPr>
            <w:t xml:space="preserve">一、 </w:t>
          </w:r>
          <w:r>
            <w:rPr>
              <w:rFonts w:hint="eastAsia" w:ascii="宋体" w:hAnsi="宋体" w:eastAsia="宋体" w:cs="宋体"/>
              <w:szCs w:val="28"/>
            </w:rPr>
            <w:t>垃圾分类开展情况</w:t>
          </w:r>
          <w:r>
            <w:tab/>
          </w:r>
          <w:r>
            <w:fldChar w:fldCharType="begin"/>
          </w:r>
          <w:r>
            <w:instrText xml:space="preserve"> PAGEREF _Toc16063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10080"/>
            </w:tabs>
          </w:pPr>
          <w:r>
            <w:fldChar w:fldCharType="begin"/>
          </w:r>
          <w:r>
            <w:instrText xml:space="preserve"> HYPERLINK \l _Toc16847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28"/>
              <w:lang w:eastAsia="zh-CN"/>
            </w:rPr>
            <w:t xml:space="preserve">二、 </w:t>
          </w:r>
          <w:r>
            <w:rPr>
              <w:rFonts w:hint="eastAsia" w:ascii="宋体" w:hAnsi="宋体" w:eastAsia="宋体" w:cs="宋体"/>
              <w:szCs w:val="28"/>
            </w:rPr>
            <w:t>存在的问题</w:t>
          </w:r>
          <w:r>
            <w:tab/>
          </w:r>
          <w:r>
            <w:fldChar w:fldCharType="begin"/>
          </w:r>
          <w:r>
            <w:instrText xml:space="preserve"> PAGEREF _Toc16847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10080"/>
            </w:tabs>
          </w:pPr>
          <w:r>
            <w:fldChar w:fldCharType="begin"/>
          </w:r>
          <w:r>
            <w:instrText xml:space="preserve"> HYPERLINK \l _Toc19911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28"/>
              <w:lang w:eastAsia="zh-CN"/>
            </w:rPr>
            <w:t>三、 应采取的措施</w:t>
          </w:r>
          <w:r>
            <w:tab/>
          </w:r>
          <w:r>
            <w:fldChar w:fldCharType="begin"/>
          </w:r>
          <w:r>
            <w:instrText xml:space="preserve"> PAGEREF _Toc19911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10080"/>
            </w:tabs>
          </w:pPr>
          <w:r>
            <w:fldChar w:fldCharType="begin"/>
          </w:r>
          <w:r>
            <w:instrText xml:space="preserve"> HYPERLINK \l _Toc23384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28"/>
              <w:lang w:eastAsia="zh-CN"/>
            </w:rPr>
            <w:t xml:space="preserve">四、 </w:t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美化乡村迈向新征程</w:t>
          </w:r>
          <w:r>
            <w:tab/>
          </w:r>
          <w:r>
            <w:fldChar w:fldCharType="begin"/>
          </w:r>
          <w:r>
            <w:instrText xml:space="preserve"> PAGEREF _Toc23384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sectPr>
              <w:footerReference r:id="rId3" w:type="default"/>
              <w:pgSz w:w="11906" w:h="16838"/>
              <w:pgMar w:top="1440" w:right="125" w:bottom="1440" w:left="1701" w:header="851" w:footer="992" w:gutter="0"/>
              <w:pgNumType w:fmt="decimal" w:start="1"/>
              <w:cols w:space="0" w:num="1"/>
              <w:rtlGutter w:val="0"/>
              <w:docGrid w:type="lines" w:linePitch="312" w:charSpace="0"/>
            </w:sectPr>
          </w:pPr>
          <w:r>
            <w:fldChar w:fldCharType="end"/>
          </w:r>
        </w:p>
      </w:sdtContent>
    </w:sdt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Toc16063"/>
      <w:r>
        <w:rPr>
          <w:rFonts w:hint="eastAsia" w:ascii="宋体" w:hAnsi="宋体" w:eastAsia="宋体" w:cs="宋体"/>
          <w:sz w:val="28"/>
          <w:szCs w:val="28"/>
        </w:rPr>
        <w:t>垃圾分类开展情况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推动垃圾分类的广泛开展，进一步提高干部职工的垃圾分类减量意识，北湖街道开展了垃圾分类知识宣传教育活动。一场别开生面的培训活动在街道会议室拉开，北湖街道全体干部职工知道了垃圾分类背景、垃圾分类的意义、垃圾分类的种类及其标志、垃圾分类的操作流程等。培训现场倡导广大干部职工尽量不使用一次性纸杯,纸张尽量双面书写或双面打印，尽量使用再生纸及再生纸制品等再生产品，力争做到垃圾正确分类、进一步减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次参加人员有街道、社区（村）干部180余人。通过讲座和阅读宣传资料等形式，讲解了生活垃圾的种类、收集、运输、处置方式以及垃圾不分类对环境造成的危害，引导大家养成自觉爱护城市环境、维护文明家园的良好行为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街道将生活垃圾分类工作纳入党建工作范畴，全力发挥党建工作和党员干部、工作人员的引领作用，发挥基层党员干部力量，发动群众、工作人员广泛参与垃圾分类的宣传引导、保洁监督等，树立垃圾分类“从我做起，人人有责”的观念，引导身边人逐步掌握正确的垃圾分类常识，成立工作群，开展日常巡街，发现问题，立即反馈，立即整改，确保生活垃圾分类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“以前常见到乱扔垃圾的现象，导致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街道</w:t>
      </w:r>
      <w:r>
        <w:rPr>
          <w:rFonts w:hint="eastAsia" w:ascii="宋体" w:hAnsi="宋体" w:eastAsia="宋体" w:cs="宋体"/>
          <w:sz w:val="28"/>
          <w:szCs w:val="28"/>
        </w:rPr>
        <w:t>环境脏乱，实行垃圾分类后大家的文明素养提高了，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街道</w:t>
      </w:r>
      <w:r>
        <w:rPr>
          <w:rFonts w:hint="eastAsia" w:ascii="宋体" w:hAnsi="宋体" w:eastAsia="宋体" w:cs="宋体"/>
          <w:sz w:val="28"/>
          <w:szCs w:val="28"/>
        </w:rPr>
        <w:t>因此整洁起来，也闻不到垃圾的臭味，蚊虫也少了......”住在北湖街道的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梁先生</w:t>
      </w:r>
      <w:r>
        <w:rPr>
          <w:rFonts w:hint="eastAsia" w:ascii="宋体" w:hAnsi="宋体" w:eastAsia="宋体" w:cs="宋体"/>
          <w:sz w:val="28"/>
          <w:szCs w:val="28"/>
        </w:rPr>
        <w:t>说道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1" w:name="_Toc16847"/>
      <w:r>
        <w:rPr>
          <w:rFonts w:hint="eastAsia" w:ascii="宋体" w:hAnsi="宋体" w:eastAsia="宋体" w:cs="宋体"/>
          <w:sz w:val="28"/>
          <w:szCs w:val="28"/>
        </w:rPr>
        <w:t>存在的问题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就目前情况来看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，餐厨垃圾、其他垃圾定时定点、直收直运、日产日清，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北湖街道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全体人员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基本上都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能够按照相关要求进行垃圾分类投放，生活垃圾资源化、减量化、无害化处理的氛围基本形成，应当说取得了一定成效，但是与群众期望达到的效果还有不小差距，一定程度上存在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部分村民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中消极抵触不愿分、感到麻烦懒得分、被动应付随性分、了解不够不会分等情况，特别是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办事人员随手扔垃圾现象比较普遍，说明垃圾分类知识的普及程度还有待提高。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而且目前最大问题是自分类活动开展以来村民热情有所下降，如何保持提高村民分类热情是关键之举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2" w:name="_Toc19911"/>
      <w:r>
        <w:rPr>
          <w:rFonts w:hint="eastAsia" w:ascii="宋体" w:hAnsi="宋体" w:eastAsia="宋体" w:cs="宋体"/>
          <w:sz w:val="28"/>
          <w:szCs w:val="28"/>
          <w:lang w:eastAsia="zh-CN"/>
        </w:rPr>
        <w:t>应采取的措施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首先，制定实施方案，明确目标措施。成立街道生活垃圾分类工作领导小组，由党组书记、村长任组长，村委干部同志为副组长，明确了办公室负责人作为垃圾分类工作具体经办人员;方案同时明确实施范围</w:t>
      </w:r>
      <w:bookmarkStart w:id="4" w:name="_GoBack"/>
      <w:bookmarkEnd w:id="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、目标任务、分类要求和具体措施等，牢固树立“创新、协调、绿色、开放、共享的发展理念，推进街道生活垃圾强制分类高质量、高效率、可持续发展。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其次，是发放街道生活垃圾分类倡议书。倡导广大干部职工村民学习掌握垃圾分类政策知识当好宣传员、养成保持低碳环保生活习惯当好引导员、积极维护垃圾分类成果当好督导员。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再次，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开设宣传专栏。在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村口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入口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张贴垃圾分类宣传海报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，以图文并茂的形式进行垃圾分类宣传，营造“垃圾分类，从我做起”的良好氛围。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最后，发放村民垃圾分类意愿调查报告，收集听取村民意见，集思广益，并在每条巷口设置意见箱方便村民为乡村分类建设出力。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3" w:name="_Toc2338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美化乡村迈向新征程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在整治完垃圾分类情况前提下，继续开展古树公园项目：百年古树屹立，竹林环村而生，开平市马冈镇北湖村与树木同呼吸、共命运。　“这些树平均有160岁，是第一代北湖村人种下的。”前北湖村委会主任梁卓然先生说。走进北湖村，18棵古树枝繁叶茂，村道两侧的池塘波光粼粼，湖心亭清静怡人，崭新的墙绘和古树公园设施在阳光的映衬下格外靓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践行“绿水青山就是金山银山”理念，马冈镇结合北湖村古树名木资源丰富的特色，积极争取省级200多万元资金，以北湖村村口的古树群为核心，打造北湖古树公园，该公园设计总面积5.7万平方米，其中古树保护范围占公园面积的8.8%，布局建设古树公园休闲区、田园风光体验区、绿美家园生活区、自然景观观光区等四大功能区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此外，北湖村投入36万元新建两个A级厕所，投入18万元新安装及更换LED路灯43盏，逐步完善古树公园配套基础设施。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“修建古树公园，村里肯定会越来越漂亮！”北湖村村民梁先生说，村里环境好了，大家保持环境卫生的意识也提高了。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社会实践调查报告时间：2022.2.8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社会实践调查报告地点：广东省江门市开平市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社会实践调查报告人物：北湖村村民梁先生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社会实践调查的社区(或村)：马冈镇北湖二村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受调查者个人的地址：马冈镇北湖二村15号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受调查者个人的联系电话：19874080203</w:t>
      </w:r>
    </w:p>
    <w:sectPr>
      <w:footerReference r:id="rId4" w:type="default"/>
      <w:pgSz w:w="11906" w:h="16838"/>
      <w:pgMar w:top="1440" w:right="1247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1A1C"/>
    <w:multiLevelType w:val="singleLevel"/>
    <w:tmpl w:val="2E311A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61F8"/>
    <w:rsid w:val="035467BC"/>
    <w:rsid w:val="2C0A61F8"/>
    <w:rsid w:val="338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iPriority w:val="0"/>
  </w:style>
  <w:style w:type="paragraph" w:customStyle="1" w:styleId="7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2022-02-08T11:08:00Z</dcterms:created>
  <dc:creator>Tian</dc:creator>
  <cp:lastModifiedBy>hhy..~</cp:lastModifiedBy>
  <dcterms:modified xsi:type="dcterms:W3CDTF">2022-02-09T06:29:27Z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823669C6851F4B0682C3A6B43A78140E</vt:lpwstr>
  </property>
</Properties>
</file>