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85" w:rsidRDefault="00017B85" w:rsidP="00017B85">
      <w:pPr>
        <w:jc w:val="center"/>
        <w:rPr>
          <w:rFonts w:ascii="黑体" w:eastAsia="黑体" w:hAnsi="黑体"/>
          <w:sz w:val="44"/>
          <w:szCs w:val="44"/>
        </w:rPr>
      </w:pPr>
      <w:r w:rsidRPr="00017B85">
        <w:rPr>
          <w:rFonts w:ascii="黑体" w:eastAsia="黑体" w:hAnsi="黑体" w:hint="eastAsia"/>
          <w:sz w:val="44"/>
          <w:szCs w:val="44"/>
        </w:rPr>
        <w:t>汽车电工电子技术教案</w:t>
      </w:r>
    </w:p>
    <w:p w:rsidR="00017B85" w:rsidRPr="00017B85" w:rsidRDefault="00017B85" w:rsidP="00017B85">
      <w:pPr>
        <w:jc w:val="center"/>
        <w:rPr>
          <w:rFonts w:ascii="黑体" w:eastAsia="黑体" w:hAnsi="黑体"/>
          <w:sz w:val="44"/>
          <w:szCs w:val="44"/>
        </w:rPr>
      </w:pPr>
      <w:r w:rsidRPr="00017B85">
        <w:rPr>
          <w:rFonts w:ascii="黑体" w:eastAsia="黑体" w:hAnsi="黑体" w:hint="eastAsia"/>
          <w:sz w:val="44"/>
          <w:szCs w:val="44"/>
        </w:rPr>
        <w:t>第</w:t>
      </w:r>
      <w:r w:rsidR="00906502">
        <w:rPr>
          <w:rFonts w:ascii="黑体" w:eastAsia="黑体" w:hAnsi="黑体" w:hint="eastAsia"/>
          <w:sz w:val="44"/>
          <w:szCs w:val="44"/>
        </w:rPr>
        <w:t>四</w:t>
      </w:r>
      <w:r w:rsidRPr="00017B85">
        <w:rPr>
          <w:rFonts w:ascii="黑体" w:eastAsia="黑体" w:hAnsi="黑体" w:hint="eastAsia"/>
          <w:sz w:val="44"/>
          <w:szCs w:val="44"/>
        </w:rPr>
        <w:t xml:space="preserve">章 </w:t>
      </w:r>
      <w:r w:rsidR="00906502" w:rsidRPr="00906502">
        <w:rPr>
          <w:rFonts w:ascii="黑体" w:eastAsia="黑体" w:hAnsi="黑体" w:hint="eastAsia"/>
          <w:sz w:val="44"/>
          <w:szCs w:val="44"/>
        </w:rPr>
        <w:t>磁路与变压器</w:t>
      </w:r>
    </w:p>
    <w:p w:rsidR="00017B85" w:rsidRDefault="00017B85"/>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
        <w:gridCol w:w="7902"/>
        <w:gridCol w:w="1850"/>
      </w:tblGrid>
      <w:tr w:rsidR="00906502" w:rsidRPr="00A54457" w:rsidTr="00EA2089">
        <w:trPr>
          <w:trHeight w:val="922"/>
        </w:trPr>
        <w:tc>
          <w:tcPr>
            <w:tcW w:w="720" w:type="dxa"/>
            <w:tcBorders>
              <w:top w:val="single" w:sz="4" w:space="0" w:color="auto"/>
              <w:left w:val="single" w:sz="4" w:space="0" w:color="auto"/>
              <w:bottom w:val="dotDotDash" w:sz="4" w:space="0" w:color="auto"/>
              <w:right w:val="dotDotDash" w:sz="4" w:space="0" w:color="auto"/>
            </w:tcBorders>
            <w:vAlign w:val="center"/>
          </w:tcPr>
          <w:p w:rsidR="00906502" w:rsidRPr="00A54457" w:rsidRDefault="00906502" w:rsidP="00906502">
            <w:pPr>
              <w:jc w:val="center"/>
              <w:rPr>
                <w:rFonts w:eastAsia="黑体"/>
                <w:sz w:val="18"/>
                <w:szCs w:val="18"/>
              </w:rPr>
            </w:pPr>
            <w:r w:rsidRPr="00A54457">
              <w:rPr>
                <w:rFonts w:eastAsia="黑体"/>
                <w:sz w:val="18"/>
                <w:szCs w:val="18"/>
              </w:rPr>
              <w:t>教学目标</w:t>
            </w:r>
          </w:p>
        </w:tc>
        <w:tc>
          <w:tcPr>
            <w:tcW w:w="9770" w:type="dxa"/>
            <w:gridSpan w:val="3"/>
            <w:tcBorders>
              <w:top w:val="single" w:sz="4" w:space="0" w:color="auto"/>
              <w:left w:val="dotDotDash" w:sz="4" w:space="0" w:color="auto"/>
              <w:bottom w:val="dotDotDash" w:sz="4" w:space="0" w:color="auto"/>
              <w:right w:val="single" w:sz="4" w:space="0" w:color="auto"/>
            </w:tcBorders>
            <w:vAlign w:val="center"/>
          </w:tcPr>
          <w:p w:rsidR="00906502" w:rsidRDefault="00906502" w:rsidP="00906502">
            <w:pPr>
              <w:pStyle w:val="a8"/>
              <w:ind w:firstLineChars="0" w:firstLine="0"/>
              <w:rPr>
                <w:rFonts w:eastAsia="黑体"/>
                <w:b/>
                <w:bCs/>
              </w:rPr>
            </w:pPr>
            <w:r w:rsidRPr="00A54457">
              <w:rPr>
                <w:rFonts w:eastAsia="黑体"/>
                <w:b/>
                <w:bCs/>
              </w:rPr>
              <w:t>知识目标：</w:t>
            </w:r>
          </w:p>
          <w:p w:rsidR="00906502" w:rsidRPr="00110E27" w:rsidRDefault="00906502" w:rsidP="00906502">
            <w:pPr>
              <w:pStyle w:val="a8"/>
              <w:numPr>
                <w:ilvl w:val="0"/>
                <w:numId w:val="7"/>
              </w:numPr>
              <w:ind w:firstLineChars="0"/>
              <w:rPr>
                <w:rFonts w:eastAsia="楷体_GB2312"/>
              </w:rPr>
            </w:pPr>
            <w:r w:rsidRPr="005C3FC0">
              <w:rPr>
                <w:rFonts w:ascii="黑体" w:eastAsia="黑体" w:hint="eastAsia"/>
              </w:rPr>
              <w:t>了解磁路的基本概念</w:t>
            </w:r>
            <w:r>
              <w:rPr>
                <w:rFonts w:ascii="黑体" w:eastAsia="黑体" w:hint="eastAsia"/>
              </w:rPr>
              <w:t>；</w:t>
            </w:r>
          </w:p>
          <w:p w:rsidR="00906502" w:rsidRPr="00110E27" w:rsidRDefault="00906502" w:rsidP="00906502">
            <w:pPr>
              <w:pStyle w:val="a8"/>
              <w:numPr>
                <w:ilvl w:val="0"/>
                <w:numId w:val="7"/>
              </w:numPr>
              <w:ind w:firstLineChars="0"/>
              <w:rPr>
                <w:rFonts w:eastAsia="楷体_GB2312"/>
              </w:rPr>
            </w:pPr>
            <w:r w:rsidRPr="005C3FC0">
              <w:rPr>
                <w:rFonts w:ascii="黑体" w:eastAsia="黑体" w:hint="eastAsia"/>
              </w:rPr>
              <w:t>掌握磁感应强度、磁通、磁场强度、磁导率概念</w:t>
            </w:r>
            <w:r>
              <w:rPr>
                <w:rFonts w:ascii="黑体" w:eastAsia="黑体" w:hint="eastAsia"/>
              </w:rPr>
              <w:t>；</w:t>
            </w:r>
          </w:p>
          <w:p w:rsidR="00906502" w:rsidRPr="00110E27" w:rsidRDefault="00906502" w:rsidP="00906502">
            <w:pPr>
              <w:pStyle w:val="a8"/>
              <w:numPr>
                <w:ilvl w:val="0"/>
                <w:numId w:val="7"/>
              </w:numPr>
              <w:ind w:firstLineChars="0"/>
              <w:rPr>
                <w:rFonts w:eastAsia="楷体_GB2312"/>
              </w:rPr>
            </w:pPr>
            <w:r w:rsidRPr="005C3FC0">
              <w:rPr>
                <w:rFonts w:ascii="黑体" w:eastAsia="黑体" w:hint="eastAsia"/>
              </w:rPr>
              <w:t>了解磁路类型和铁芯线圈类型</w:t>
            </w:r>
            <w:r>
              <w:rPr>
                <w:rFonts w:ascii="黑体" w:eastAsia="黑体" w:hint="eastAsia"/>
              </w:rPr>
              <w:t>；</w:t>
            </w:r>
          </w:p>
          <w:p w:rsidR="00906502" w:rsidRPr="00110E27" w:rsidRDefault="00906502" w:rsidP="00906502">
            <w:pPr>
              <w:pStyle w:val="a8"/>
              <w:numPr>
                <w:ilvl w:val="0"/>
                <w:numId w:val="7"/>
              </w:numPr>
              <w:ind w:firstLineChars="0"/>
              <w:rPr>
                <w:rFonts w:eastAsia="楷体_GB2312"/>
              </w:rPr>
            </w:pPr>
            <w:r w:rsidRPr="005C3FC0">
              <w:rPr>
                <w:rFonts w:ascii="黑体" w:eastAsia="黑体" w:hint="eastAsia"/>
              </w:rPr>
              <w:t>掌握电磁铁结构和类型</w:t>
            </w:r>
            <w:r>
              <w:rPr>
                <w:rFonts w:ascii="黑体" w:eastAsia="黑体" w:hint="eastAsia"/>
              </w:rPr>
              <w:t>；</w:t>
            </w:r>
          </w:p>
          <w:p w:rsidR="00906502" w:rsidRDefault="00906502" w:rsidP="00906502">
            <w:pPr>
              <w:pStyle w:val="a8"/>
              <w:ind w:firstLineChars="0" w:firstLine="0"/>
              <w:rPr>
                <w:rFonts w:ascii="黑体" w:eastAsia="黑体"/>
              </w:rPr>
            </w:pPr>
            <w:r w:rsidRPr="00A54457">
              <w:rPr>
                <w:rFonts w:eastAsia="黑体"/>
                <w:b/>
                <w:szCs w:val="21"/>
              </w:rPr>
              <w:t>能力目标：</w:t>
            </w:r>
          </w:p>
          <w:p w:rsidR="00906502" w:rsidRPr="00110E27" w:rsidRDefault="00906502" w:rsidP="00906502">
            <w:pPr>
              <w:pStyle w:val="a8"/>
              <w:numPr>
                <w:ilvl w:val="0"/>
                <w:numId w:val="9"/>
              </w:numPr>
              <w:ind w:firstLineChars="0"/>
              <w:rPr>
                <w:rFonts w:ascii="黑体" w:eastAsia="黑体"/>
              </w:rPr>
            </w:pPr>
            <w:r w:rsidRPr="005C3FC0">
              <w:rPr>
                <w:rFonts w:ascii="黑体" w:eastAsia="黑体" w:hint="eastAsia"/>
              </w:rPr>
              <w:t>掌握变压器结构和工作原理</w:t>
            </w:r>
            <w:r w:rsidRPr="00110E27">
              <w:rPr>
                <w:rFonts w:ascii="黑体" w:eastAsia="黑体" w:hint="eastAsia"/>
              </w:rPr>
              <w:t>；</w:t>
            </w:r>
          </w:p>
          <w:p w:rsidR="00906502" w:rsidRDefault="00906502" w:rsidP="00906502">
            <w:pPr>
              <w:pStyle w:val="a8"/>
              <w:ind w:firstLineChars="0" w:firstLine="0"/>
              <w:rPr>
                <w:rFonts w:eastAsia="黑体"/>
                <w:b/>
                <w:szCs w:val="21"/>
              </w:rPr>
            </w:pPr>
            <w:r w:rsidRPr="00A54457">
              <w:rPr>
                <w:rFonts w:eastAsia="黑体"/>
                <w:b/>
                <w:szCs w:val="21"/>
              </w:rPr>
              <w:t>素质目标：</w:t>
            </w:r>
          </w:p>
          <w:p w:rsidR="00906502" w:rsidRPr="00110E27" w:rsidRDefault="00906502" w:rsidP="00906502">
            <w:pPr>
              <w:pStyle w:val="a8"/>
              <w:numPr>
                <w:ilvl w:val="0"/>
                <w:numId w:val="10"/>
              </w:numPr>
              <w:ind w:firstLineChars="0"/>
              <w:rPr>
                <w:rFonts w:eastAsia="黑体"/>
                <w:b/>
                <w:szCs w:val="21"/>
              </w:rPr>
            </w:pPr>
            <w:r w:rsidRPr="00110E27">
              <w:rPr>
                <w:rFonts w:eastAsia="黑体" w:hint="eastAsia"/>
                <w:bCs/>
                <w:szCs w:val="21"/>
              </w:rPr>
              <w:t>使学生具有辩证思维的能力，实事求是、严肃认真的科学态度与工作作风</w:t>
            </w:r>
            <w:r>
              <w:rPr>
                <w:rFonts w:eastAsia="黑体" w:hint="eastAsia"/>
                <w:bCs/>
                <w:szCs w:val="21"/>
              </w:rPr>
              <w:t>；</w:t>
            </w:r>
          </w:p>
          <w:p w:rsidR="00906502" w:rsidRPr="00110E27" w:rsidRDefault="00906502" w:rsidP="00906502">
            <w:pPr>
              <w:pStyle w:val="a8"/>
              <w:numPr>
                <w:ilvl w:val="0"/>
                <w:numId w:val="10"/>
              </w:numPr>
              <w:ind w:firstLineChars="0"/>
              <w:rPr>
                <w:rFonts w:eastAsia="黑体"/>
                <w:bCs/>
                <w:szCs w:val="21"/>
              </w:rPr>
            </w:pPr>
            <w:r w:rsidRPr="00110E27">
              <w:rPr>
                <w:rFonts w:eastAsia="黑体" w:hint="eastAsia"/>
                <w:bCs/>
                <w:szCs w:val="21"/>
              </w:rPr>
              <w:t>具有较强的与人交流和沟通能力；</w:t>
            </w:r>
          </w:p>
          <w:p w:rsidR="00906502" w:rsidRPr="00110E27" w:rsidRDefault="00906502" w:rsidP="00906502">
            <w:pPr>
              <w:pStyle w:val="a8"/>
              <w:numPr>
                <w:ilvl w:val="0"/>
                <w:numId w:val="10"/>
              </w:numPr>
              <w:ind w:firstLineChars="0"/>
              <w:rPr>
                <w:rFonts w:eastAsia="黑体"/>
                <w:bCs/>
                <w:szCs w:val="21"/>
              </w:rPr>
            </w:pPr>
            <w:r w:rsidRPr="00110E27">
              <w:rPr>
                <w:rFonts w:eastAsia="黑体" w:hint="eastAsia"/>
                <w:bCs/>
                <w:szCs w:val="21"/>
              </w:rPr>
              <w:t>具备健康的人生观与价值观</w:t>
            </w:r>
            <w:r>
              <w:rPr>
                <w:rFonts w:eastAsia="黑体" w:hint="eastAsia"/>
                <w:bCs/>
                <w:szCs w:val="21"/>
              </w:rPr>
              <w:t>；</w:t>
            </w:r>
          </w:p>
          <w:p w:rsidR="00906502" w:rsidRPr="00110E27" w:rsidRDefault="00906502" w:rsidP="00906502">
            <w:pPr>
              <w:pStyle w:val="a8"/>
              <w:numPr>
                <w:ilvl w:val="0"/>
                <w:numId w:val="10"/>
              </w:numPr>
              <w:ind w:firstLineChars="0"/>
              <w:rPr>
                <w:rFonts w:eastAsia="黑体"/>
                <w:b/>
                <w:szCs w:val="21"/>
              </w:rPr>
            </w:pPr>
            <w:r w:rsidRPr="00110E27">
              <w:rPr>
                <w:rFonts w:eastAsia="黑体" w:hint="eastAsia"/>
                <w:bCs/>
                <w:szCs w:val="21"/>
              </w:rPr>
              <w:t>具有较强的组织和团队协作能力。</w:t>
            </w:r>
          </w:p>
        </w:tc>
      </w:tr>
      <w:tr w:rsidR="00906502"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906502" w:rsidRPr="00A54457" w:rsidRDefault="00906502" w:rsidP="00906502">
            <w:pPr>
              <w:jc w:val="center"/>
              <w:rPr>
                <w:rFonts w:eastAsia="黑体"/>
                <w:sz w:val="18"/>
                <w:szCs w:val="18"/>
              </w:rPr>
            </w:pPr>
            <w:r w:rsidRPr="00A54457">
              <w:rPr>
                <w:rFonts w:eastAsia="黑体"/>
                <w:sz w:val="18"/>
                <w:szCs w:val="18"/>
              </w:rPr>
              <w:t>教学重点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906502" w:rsidRPr="00A54457" w:rsidRDefault="00906502" w:rsidP="00906502">
            <w:pPr>
              <w:spacing w:line="280" w:lineRule="exact"/>
              <w:rPr>
                <w:rFonts w:eastAsia="黑体"/>
              </w:rPr>
            </w:pPr>
            <w:r w:rsidRPr="005C3FC0">
              <w:rPr>
                <w:rFonts w:eastAsia="黑体" w:hint="eastAsia"/>
              </w:rPr>
              <w:t>掌握磁场的基本性质</w:t>
            </w:r>
          </w:p>
        </w:tc>
      </w:tr>
      <w:tr w:rsidR="00906502"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906502" w:rsidRPr="00A54457" w:rsidRDefault="00906502" w:rsidP="00906502">
            <w:pPr>
              <w:jc w:val="center"/>
              <w:rPr>
                <w:rFonts w:eastAsia="黑体"/>
                <w:sz w:val="18"/>
                <w:szCs w:val="18"/>
              </w:rPr>
            </w:pPr>
            <w:r w:rsidRPr="00A54457">
              <w:rPr>
                <w:rFonts w:eastAsia="黑体"/>
                <w:sz w:val="18"/>
                <w:szCs w:val="18"/>
              </w:rPr>
              <w:t>教学难点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906502" w:rsidRPr="00A54457" w:rsidRDefault="00906502" w:rsidP="00906502">
            <w:pPr>
              <w:spacing w:line="280" w:lineRule="exact"/>
              <w:rPr>
                <w:rFonts w:eastAsia="黑体"/>
              </w:rPr>
            </w:pPr>
            <w:r w:rsidRPr="005C3FC0">
              <w:rPr>
                <w:rFonts w:eastAsia="黑体" w:hint="eastAsia"/>
              </w:rPr>
              <w:t>掌握磁感应强度、磁通、磁导率、磁场强度的概念</w:t>
            </w:r>
          </w:p>
        </w:tc>
      </w:tr>
      <w:tr w:rsidR="00906502" w:rsidRPr="00A54457" w:rsidTr="00EA2089">
        <w:trPr>
          <w:trHeight w:val="905"/>
        </w:trPr>
        <w:tc>
          <w:tcPr>
            <w:tcW w:w="720" w:type="dxa"/>
            <w:tcBorders>
              <w:top w:val="dotDotDash" w:sz="4" w:space="0" w:color="auto"/>
              <w:left w:val="single" w:sz="4" w:space="0" w:color="auto"/>
              <w:bottom w:val="dotDotDash" w:sz="4" w:space="0" w:color="auto"/>
              <w:right w:val="dotDotDash" w:sz="4" w:space="0" w:color="auto"/>
            </w:tcBorders>
            <w:vAlign w:val="center"/>
          </w:tcPr>
          <w:p w:rsidR="00906502" w:rsidRPr="00F6533A" w:rsidRDefault="00906502" w:rsidP="00906502">
            <w:pPr>
              <w:jc w:val="center"/>
              <w:rPr>
                <w:rFonts w:eastAsia="黑体"/>
                <w:sz w:val="18"/>
                <w:szCs w:val="18"/>
              </w:rPr>
            </w:pPr>
            <w:r w:rsidRPr="00F6533A">
              <w:rPr>
                <w:rFonts w:eastAsia="黑体"/>
                <w:sz w:val="18"/>
                <w:szCs w:val="18"/>
              </w:rPr>
              <w:t>教学手段</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906502" w:rsidRPr="00A54457" w:rsidRDefault="00906502" w:rsidP="00906502">
            <w:pPr>
              <w:spacing w:line="280" w:lineRule="exact"/>
              <w:rPr>
                <w:rFonts w:eastAsia="黑体"/>
              </w:rPr>
            </w:pPr>
            <w:r>
              <w:rPr>
                <w:rFonts w:eastAsia="黑体" w:hint="eastAsia"/>
              </w:rPr>
              <w:t>启发式讲授、讨论发言、多媒体、板书</w:t>
            </w:r>
          </w:p>
        </w:tc>
      </w:tr>
      <w:tr w:rsidR="00B32566" w:rsidRPr="00A54457" w:rsidTr="00EA2089">
        <w:trPr>
          <w:trHeight w:val="779"/>
        </w:trPr>
        <w:tc>
          <w:tcPr>
            <w:tcW w:w="720" w:type="dxa"/>
            <w:tcBorders>
              <w:top w:val="dotDotDash" w:sz="4" w:space="0" w:color="auto"/>
              <w:left w:val="single" w:sz="4" w:space="0" w:color="auto"/>
              <w:bottom w:val="single" w:sz="4" w:space="0" w:color="auto"/>
              <w:right w:val="dotDotDash" w:sz="4" w:space="0" w:color="auto"/>
            </w:tcBorders>
            <w:vAlign w:val="center"/>
          </w:tcPr>
          <w:p w:rsidR="00B32566" w:rsidRPr="00F6533A" w:rsidRDefault="00B32566" w:rsidP="00B32566">
            <w:pPr>
              <w:jc w:val="center"/>
              <w:rPr>
                <w:rFonts w:eastAsia="黑体"/>
                <w:sz w:val="18"/>
                <w:szCs w:val="18"/>
              </w:rPr>
            </w:pPr>
            <w:r w:rsidRPr="00F6533A">
              <w:rPr>
                <w:rFonts w:eastAsia="黑体"/>
                <w:sz w:val="18"/>
                <w:szCs w:val="18"/>
              </w:rPr>
              <w:t>教学学时</w:t>
            </w:r>
          </w:p>
        </w:tc>
        <w:tc>
          <w:tcPr>
            <w:tcW w:w="9770" w:type="dxa"/>
            <w:gridSpan w:val="3"/>
            <w:tcBorders>
              <w:top w:val="dotDotDash" w:sz="4" w:space="0" w:color="auto"/>
              <w:left w:val="dotDotDash" w:sz="4" w:space="0" w:color="auto"/>
              <w:bottom w:val="single" w:sz="4" w:space="0" w:color="auto"/>
              <w:right w:val="single" w:sz="4" w:space="0" w:color="auto"/>
            </w:tcBorders>
            <w:vAlign w:val="center"/>
          </w:tcPr>
          <w:p w:rsidR="00B32566" w:rsidRPr="00A54457" w:rsidRDefault="00B32566" w:rsidP="00B32566">
            <w:pPr>
              <w:spacing w:line="280" w:lineRule="exact"/>
              <w:rPr>
                <w:rFonts w:eastAsia="黑体"/>
              </w:rPr>
            </w:pPr>
            <w:r>
              <w:rPr>
                <w:rFonts w:eastAsia="黑体" w:hint="eastAsia"/>
              </w:rPr>
              <w:t>1</w:t>
            </w:r>
            <w:r w:rsidR="00AB4DB2">
              <w:rPr>
                <w:rFonts w:eastAsia="黑体"/>
              </w:rPr>
              <w:t>0</w:t>
            </w:r>
          </w:p>
        </w:tc>
      </w:tr>
      <w:tr w:rsidR="00A74F7F" w:rsidRPr="00A54457" w:rsidTr="00EA2089">
        <w:trPr>
          <w:trHeight w:val="349"/>
        </w:trPr>
        <w:tc>
          <w:tcPr>
            <w:tcW w:w="8640" w:type="dxa"/>
            <w:gridSpan w:val="3"/>
            <w:tcBorders>
              <w:top w:val="single" w:sz="4" w:space="0" w:color="auto"/>
              <w:left w:val="single" w:sz="4" w:space="0" w:color="auto"/>
              <w:bottom w:val="dotDotDash" w:sz="4" w:space="0" w:color="auto"/>
              <w:right w:val="dotDotDash"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内</w:t>
            </w:r>
            <w:r w:rsidRPr="00A54457">
              <w:rPr>
                <w:rFonts w:eastAsia="黑体"/>
                <w:sz w:val="18"/>
                <w:szCs w:val="18"/>
              </w:rPr>
              <w:t xml:space="preserve">  </w:t>
            </w:r>
            <w:r w:rsidRPr="00A54457">
              <w:rPr>
                <w:rFonts w:eastAsia="黑体"/>
                <w:sz w:val="18"/>
                <w:szCs w:val="18"/>
              </w:rPr>
              <w:t>容</w:t>
            </w:r>
            <w:r w:rsidRPr="00A54457">
              <w:rPr>
                <w:rFonts w:eastAsia="黑体"/>
                <w:sz w:val="18"/>
                <w:szCs w:val="18"/>
              </w:rPr>
              <w:t xml:space="preserve">  </w:t>
            </w:r>
            <w:r w:rsidRPr="00A54457">
              <w:rPr>
                <w:rFonts w:eastAsia="黑体"/>
                <w:sz w:val="18"/>
                <w:szCs w:val="18"/>
              </w:rPr>
              <w:t>与</w:t>
            </w:r>
            <w:r w:rsidRPr="00A54457">
              <w:rPr>
                <w:rFonts w:eastAsia="黑体"/>
                <w:sz w:val="18"/>
                <w:szCs w:val="18"/>
              </w:rPr>
              <w:t xml:space="preserve">  </w:t>
            </w: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过</w:t>
            </w:r>
            <w:r w:rsidRPr="00A54457">
              <w:rPr>
                <w:rFonts w:eastAsia="黑体"/>
                <w:sz w:val="18"/>
                <w:szCs w:val="18"/>
              </w:rPr>
              <w:t xml:space="preserve">  </w:t>
            </w:r>
            <w:r w:rsidRPr="00A54457">
              <w:rPr>
                <w:rFonts w:eastAsia="黑体"/>
                <w:sz w:val="18"/>
                <w:szCs w:val="18"/>
              </w:rPr>
              <w:t>程</w:t>
            </w:r>
            <w:r w:rsidRPr="00A54457">
              <w:rPr>
                <w:rFonts w:eastAsia="黑体"/>
                <w:sz w:val="18"/>
                <w:szCs w:val="18"/>
              </w:rPr>
              <w:t xml:space="preserve">  </w:t>
            </w:r>
            <w:r w:rsidRPr="00A54457">
              <w:rPr>
                <w:rFonts w:eastAsia="黑体"/>
                <w:sz w:val="18"/>
                <w:szCs w:val="18"/>
              </w:rPr>
              <w:t>设</w:t>
            </w:r>
            <w:r w:rsidRPr="00A54457">
              <w:rPr>
                <w:rFonts w:eastAsia="黑体"/>
                <w:sz w:val="18"/>
                <w:szCs w:val="18"/>
              </w:rPr>
              <w:t xml:space="preserve">  </w:t>
            </w:r>
            <w:r w:rsidRPr="00A54457">
              <w:rPr>
                <w:rFonts w:eastAsia="黑体"/>
                <w:sz w:val="18"/>
                <w:szCs w:val="18"/>
              </w:rPr>
              <w:t>计</w:t>
            </w:r>
          </w:p>
        </w:tc>
        <w:tc>
          <w:tcPr>
            <w:tcW w:w="1850" w:type="dxa"/>
            <w:tcBorders>
              <w:top w:val="single" w:sz="4" w:space="0" w:color="auto"/>
              <w:left w:val="dotDotDash" w:sz="4" w:space="0" w:color="auto"/>
              <w:bottom w:val="dotDotDash" w:sz="4" w:space="0" w:color="auto"/>
              <w:right w:val="single"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注</w:t>
            </w:r>
            <w:r w:rsidRPr="00A54457">
              <w:rPr>
                <w:rFonts w:eastAsia="黑体"/>
                <w:sz w:val="18"/>
                <w:szCs w:val="18"/>
              </w:rPr>
              <w:t xml:space="preserve">    </w:t>
            </w:r>
            <w:r w:rsidRPr="00A54457">
              <w:rPr>
                <w:rFonts w:eastAsia="黑体"/>
                <w:sz w:val="18"/>
                <w:szCs w:val="18"/>
              </w:rPr>
              <w:t>释</w:t>
            </w:r>
          </w:p>
        </w:tc>
      </w:tr>
      <w:tr w:rsidR="00906502" w:rsidRPr="00A54457" w:rsidTr="00EA2089">
        <w:trPr>
          <w:trHeight w:val="7172"/>
        </w:trPr>
        <w:tc>
          <w:tcPr>
            <w:tcW w:w="8640" w:type="dxa"/>
            <w:gridSpan w:val="3"/>
            <w:tcBorders>
              <w:top w:val="dotDotDash" w:sz="4" w:space="0" w:color="auto"/>
              <w:left w:val="single" w:sz="4" w:space="0" w:color="auto"/>
              <w:bottom w:val="dotDotDash" w:sz="4" w:space="0" w:color="auto"/>
              <w:right w:val="dotDotDash" w:sz="4" w:space="0" w:color="auto"/>
            </w:tcBorders>
          </w:tcPr>
          <w:p w:rsidR="00906502" w:rsidRPr="008640BE" w:rsidRDefault="00906502" w:rsidP="00906502">
            <w:pPr>
              <w:spacing w:line="300" w:lineRule="auto"/>
              <w:jc w:val="center"/>
              <w:rPr>
                <w:rFonts w:eastAsia="黑体"/>
                <w:sz w:val="24"/>
              </w:rPr>
            </w:pPr>
            <w:r>
              <w:rPr>
                <w:rFonts w:eastAsia="黑体" w:hint="eastAsia"/>
                <w:sz w:val="24"/>
              </w:rPr>
              <w:lastRenderedPageBreak/>
              <w:t>第四章</w:t>
            </w:r>
            <w:r>
              <w:rPr>
                <w:rFonts w:eastAsia="黑体" w:hint="eastAsia"/>
                <w:sz w:val="24"/>
              </w:rPr>
              <w:t xml:space="preserve">  </w:t>
            </w:r>
            <w:r w:rsidRPr="005C3FC0">
              <w:rPr>
                <w:rFonts w:eastAsia="黑体" w:hint="eastAsia"/>
                <w:sz w:val="24"/>
              </w:rPr>
              <w:t>磁路与变压器</w:t>
            </w:r>
          </w:p>
          <w:p w:rsidR="00906502" w:rsidRDefault="00906502" w:rsidP="00906502">
            <w:pPr>
              <w:spacing w:line="300" w:lineRule="auto"/>
              <w:ind w:firstLineChars="205" w:firstLine="432"/>
              <w:rPr>
                <w:rFonts w:eastAsia="黑体"/>
                <w:b/>
                <w:szCs w:val="21"/>
              </w:rPr>
            </w:pPr>
            <w:r>
              <w:rPr>
                <w:rFonts w:eastAsia="黑体"/>
                <w:b/>
                <w:szCs w:val="21"/>
              </w:rPr>
              <w:t>〖</w:t>
            </w:r>
            <w:r>
              <w:rPr>
                <w:rFonts w:eastAsia="黑体" w:hint="eastAsia"/>
                <w:b/>
                <w:szCs w:val="21"/>
              </w:rPr>
              <w:t>知识准备</w:t>
            </w:r>
            <w:r w:rsidRPr="00A54457">
              <w:rPr>
                <w:rFonts w:eastAsia="黑体"/>
                <w:b/>
                <w:szCs w:val="21"/>
              </w:rPr>
              <w:t>〗</w:t>
            </w:r>
          </w:p>
          <w:p w:rsidR="00906502" w:rsidRDefault="00906502" w:rsidP="00906502">
            <w:pPr>
              <w:numPr>
                <w:ilvl w:val="0"/>
                <w:numId w:val="2"/>
              </w:numPr>
              <w:spacing w:line="300" w:lineRule="auto"/>
              <w:rPr>
                <w:rFonts w:eastAsia="黑体"/>
                <w:b/>
                <w:szCs w:val="21"/>
              </w:rPr>
            </w:pPr>
            <w:r w:rsidRPr="005C3FC0">
              <w:rPr>
                <w:rFonts w:eastAsia="黑体" w:hint="eastAsia"/>
                <w:b/>
                <w:szCs w:val="21"/>
              </w:rPr>
              <w:t>磁路的基本概念与基本定律</w:t>
            </w:r>
          </w:p>
          <w:p w:rsidR="00906502" w:rsidRDefault="00906502" w:rsidP="00906502">
            <w:pPr>
              <w:numPr>
                <w:ilvl w:val="0"/>
                <w:numId w:val="3"/>
              </w:numPr>
              <w:rPr>
                <w:rFonts w:ascii="黑体" w:eastAsia="黑体"/>
              </w:rPr>
            </w:pPr>
            <w:r w:rsidRPr="00C664B4">
              <w:rPr>
                <w:rFonts w:ascii="黑体" w:eastAsia="黑体" w:hint="eastAsia"/>
              </w:rPr>
              <w:t>磁的基本知识</w:t>
            </w:r>
          </w:p>
          <w:p w:rsidR="00906502" w:rsidRDefault="00906502" w:rsidP="00906502">
            <w:pPr>
              <w:ind w:firstLineChars="200" w:firstLine="420"/>
              <w:rPr>
                <w:rFonts w:ascii="黑体" w:eastAsia="黑体"/>
              </w:rPr>
            </w:pPr>
            <w:r w:rsidRPr="00C664B4">
              <w:rPr>
                <w:rFonts w:ascii="黑体" w:eastAsia="黑体" w:hint="eastAsia"/>
              </w:rPr>
              <w:t>在电动机、变压器、电磁铁等电工设备中，既有电路，也有磁路，而且电路与磁路是密切相关的，故需了解磁的有关概念以及电路与磁路的关系。</w:t>
            </w:r>
          </w:p>
          <w:p w:rsidR="00906502" w:rsidRDefault="00906502" w:rsidP="00906502">
            <w:pPr>
              <w:pStyle w:val="aa"/>
              <w:numPr>
                <w:ilvl w:val="0"/>
                <w:numId w:val="20"/>
              </w:numPr>
              <w:ind w:leftChars="200" w:left="777" w:firstLineChars="0" w:hanging="357"/>
              <w:rPr>
                <w:rFonts w:ascii="黑体" w:eastAsia="黑体"/>
              </w:rPr>
            </w:pPr>
            <w:r>
              <w:rPr>
                <w:rFonts w:ascii="黑体" w:eastAsia="黑体" w:hint="eastAsia"/>
              </w:rPr>
              <w:t>磁场</w:t>
            </w:r>
          </w:p>
          <w:p w:rsidR="00906502" w:rsidRDefault="00906502" w:rsidP="00906502">
            <w:pPr>
              <w:pStyle w:val="aa"/>
              <w:ind w:left="777" w:firstLineChars="0" w:firstLine="0"/>
              <w:rPr>
                <w:rFonts w:ascii="黑体" w:eastAsia="黑体"/>
              </w:rPr>
            </w:pPr>
            <w:r w:rsidRPr="00C664B4">
              <w:rPr>
                <w:rFonts w:ascii="黑体" w:eastAsia="黑体" w:hint="eastAsia"/>
              </w:rPr>
              <w:t>磁铁具有磁性，磁铁磁性最强的部位称为磁极，磁铁有南极（S）和北极（N）两个磁极。同性磁极相互排斥，异性磁极相互吸引。磁铁周围存在一种特殊物质，它具有力和能的特性，这种物质称为磁场，可用磁感线来表示磁场。磁感线是闭合的曲线，它的切线方向即为该点的磁场的方向。磁场的强弱用磁力线的疏密程度来表示。</w:t>
            </w:r>
          </w:p>
          <w:p w:rsidR="00906502" w:rsidRDefault="00906502" w:rsidP="00906502">
            <w:pPr>
              <w:pStyle w:val="aa"/>
              <w:numPr>
                <w:ilvl w:val="0"/>
                <w:numId w:val="20"/>
              </w:numPr>
              <w:ind w:leftChars="200" w:left="777" w:firstLineChars="0" w:hanging="357"/>
              <w:rPr>
                <w:rFonts w:ascii="黑体" w:eastAsia="黑体"/>
              </w:rPr>
            </w:pPr>
            <w:r w:rsidRPr="00C664B4">
              <w:rPr>
                <w:rFonts w:ascii="黑体" w:eastAsia="黑体" w:hint="eastAsia"/>
              </w:rPr>
              <w:t>磁场的基本物理量</w:t>
            </w:r>
          </w:p>
          <w:p w:rsidR="00906502" w:rsidRDefault="00906502" w:rsidP="00906502">
            <w:pPr>
              <w:pStyle w:val="aa"/>
              <w:ind w:left="777" w:firstLineChars="0" w:firstLine="0"/>
              <w:rPr>
                <w:rFonts w:ascii="黑体" w:eastAsia="黑体"/>
              </w:rPr>
            </w:pPr>
            <w:r w:rsidRPr="00C664B4">
              <w:rPr>
                <w:rFonts w:ascii="黑体" w:eastAsia="黑体" w:hint="eastAsia"/>
              </w:rPr>
              <w:t>磁感应强度（</w:t>
            </w:r>
            <w:r w:rsidRPr="00C664B4">
              <w:rPr>
                <w:rFonts w:ascii="黑体" w:eastAsia="黑体"/>
              </w:rPr>
              <w:t>B</w:t>
            </w:r>
            <w:r w:rsidRPr="00C664B4">
              <w:rPr>
                <w:rFonts w:ascii="黑体" w:eastAsia="黑体" w:hint="eastAsia"/>
              </w:rPr>
              <w:t>）</w:t>
            </w:r>
            <w:r>
              <w:rPr>
                <w:rFonts w:ascii="黑体" w:eastAsia="黑体" w:hint="eastAsia"/>
              </w:rPr>
              <w:t>、</w:t>
            </w:r>
            <w:r w:rsidRPr="00C664B4">
              <w:rPr>
                <w:rFonts w:ascii="黑体" w:eastAsia="黑体" w:hint="eastAsia"/>
              </w:rPr>
              <w:t>磁通（</w:t>
            </w:r>
            <w:r w:rsidRPr="00C664B4">
              <w:rPr>
                <w:rFonts w:ascii="黑体" w:eastAsia="黑体"/>
              </w:rPr>
              <w:t>ϕ</w:t>
            </w:r>
            <w:r w:rsidRPr="00C664B4">
              <w:rPr>
                <w:rFonts w:ascii="黑体" w:eastAsia="黑体" w:hint="eastAsia"/>
              </w:rPr>
              <w:t>）</w:t>
            </w:r>
            <w:r>
              <w:rPr>
                <w:rFonts w:ascii="黑体" w:eastAsia="黑体" w:hint="eastAsia"/>
              </w:rPr>
              <w:t>、</w:t>
            </w:r>
            <w:r w:rsidRPr="00C664B4">
              <w:rPr>
                <w:rFonts w:ascii="黑体" w:eastAsia="黑体" w:hint="eastAsia"/>
              </w:rPr>
              <w:t>磁导率（μ）</w:t>
            </w:r>
          </w:p>
          <w:p w:rsidR="00906502" w:rsidRDefault="00906502" w:rsidP="00906502">
            <w:pPr>
              <w:pStyle w:val="aa"/>
              <w:numPr>
                <w:ilvl w:val="0"/>
                <w:numId w:val="20"/>
              </w:numPr>
              <w:ind w:leftChars="200" w:left="777" w:firstLineChars="0" w:hanging="357"/>
              <w:rPr>
                <w:rFonts w:ascii="黑体" w:eastAsia="黑体"/>
              </w:rPr>
            </w:pPr>
            <w:r w:rsidRPr="00C664B4">
              <w:rPr>
                <w:rFonts w:ascii="黑体" w:eastAsia="黑体" w:hint="eastAsia"/>
              </w:rPr>
              <w:t>磁化曲线</w:t>
            </w:r>
          </w:p>
          <w:p w:rsidR="003836E2" w:rsidRDefault="003836E2" w:rsidP="003836E2">
            <w:pPr>
              <w:pStyle w:val="aa"/>
              <w:ind w:left="777" w:firstLineChars="0" w:firstLine="0"/>
              <w:rPr>
                <w:rFonts w:ascii="黑体" w:eastAsia="黑体" w:hint="eastAsia"/>
              </w:rPr>
            </w:pPr>
            <w:r w:rsidRPr="003836E2">
              <w:rPr>
                <w:rFonts w:ascii="黑体" w:eastAsia="黑体"/>
              </w:rPr>
              <w:drawing>
                <wp:inline distT="0" distB="0" distL="0" distR="0" wp14:anchorId="7D218F85" wp14:editId="11D00C33">
                  <wp:extent cx="1663918" cy="900000"/>
                  <wp:effectExtent l="0" t="0" r="0" b="0"/>
                  <wp:docPr id="2" name="图片 1">
                    <a:extLst xmlns:a="http://schemas.openxmlformats.org/drawingml/2006/main">
                      <a:ext uri="{FF2B5EF4-FFF2-40B4-BE49-F238E27FC236}">
                        <a16:creationId xmlns:a16="http://schemas.microsoft.com/office/drawing/2014/main" id="{8BBB31E4-C7EA-4201-AEAE-E9947006A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8BBB31E4-C7EA-4201-AEAE-E9947006A513}"/>
                              </a:ext>
                            </a:extLst>
                          </pic:cNvPr>
                          <pic:cNvPicPr>
                            <a:picLocks noChangeAspect="1"/>
                          </pic:cNvPicPr>
                        </pic:nvPicPr>
                        <pic:blipFill>
                          <a:blip r:embed="rId8"/>
                          <a:stretch>
                            <a:fillRect/>
                          </a:stretch>
                        </pic:blipFill>
                        <pic:spPr>
                          <a:xfrm>
                            <a:off x="0" y="0"/>
                            <a:ext cx="1663918" cy="900000"/>
                          </a:xfrm>
                          <a:prstGeom prst="rect">
                            <a:avLst/>
                          </a:prstGeom>
                        </pic:spPr>
                      </pic:pic>
                    </a:graphicData>
                  </a:graphic>
                </wp:inline>
              </w:drawing>
            </w:r>
          </w:p>
          <w:p w:rsidR="00906502" w:rsidRDefault="00906502" w:rsidP="00906502">
            <w:pPr>
              <w:pStyle w:val="aa"/>
              <w:numPr>
                <w:ilvl w:val="0"/>
                <w:numId w:val="20"/>
              </w:numPr>
              <w:ind w:leftChars="200" w:left="777" w:firstLineChars="0" w:hanging="357"/>
              <w:rPr>
                <w:rFonts w:ascii="黑体" w:eastAsia="黑体"/>
              </w:rPr>
            </w:pPr>
            <w:r w:rsidRPr="00C664B4">
              <w:rPr>
                <w:rFonts w:ascii="黑体" w:eastAsia="黑体" w:hint="eastAsia"/>
              </w:rPr>
              <w:t>磁路和磁路的欧姆定律</w:t>
            </w:r>
          </w:p>
          <w:p w:rsidR="00906502" w:rsidRDefault="00906502" w:rsidP="00906502">
            <w:pPr>
              <w:numPr>
                <w:ilvl w:val="0"/>
                <w:numId w:val="3"/>
              </w:numPr>
              <w:rPr>
                <w:rFonts w:ascii="黑体" w:eastAsia="黑体"/>
              </w:rPr>
            </w:pPr>
            <w:r w:rsidRPr="00C664B4">
              <w:rPr>
                <w:rFonts w:ascii="黑体" w:eastAsia="黑体" w:hint="eastAsia"/>
              </w:rPr>
              <w:t>电流的磁场</w:t>
            </w:r>
          </w:p>
          <w:p w:rsidR="00906502" w:rsidRPr="00C664B4" w:rsidRDefault="00906502" w:rsidP="00906502">
            <w:pPr>
              <w:ind w:left="780"/>
              <w:rPr>
                <w:rFonts w:ascii="黑体" w:eastAsia="黑体"/>
              </w:rPr>
            </w:pPr>
            <w:r w:rsidRPr="00C664B4">
              <w:rPr>
                <w:rFonts w:ascii="黑体" w:eastAsia="黑体" w:hint="eastAsia"/>
              </w:rPr>
              <w:t>当电流流过导体时，在导体周围会产生磁场，通常将载流导体产生磁场的现象称为电流的磁效应。磁场的方向由右手螺旋定则确定</w:t>
            </w:r>
            <w:r>
              <w:rPr>
                <w:rFonts w:ascii="黑体" w:eastAsia="黑体" w:hint="eastAsia"/>
              </w:rPr>
              <w:t>。</w:t>
            </w:r>
          </w:p>
          <w:p w:rsidR="00906502" w:rsidRDefault="00906502" w:rsidP="00906502">
            <w:pPr>
              <w:ind w:left="780"/>
              <w:rPr>
                <w:rFonts w:ascii="黑体" w:eastAsia="黑体"/>
              </w:rPr>
            </w:pPr>
            <w:r w:rsidRPr="00C664B4">
              <w:rPr>
                <w:rFonts w:ascii="黑体" w:eastAsia="黑体" w:hint="eastAsia"/>
              </w:rPr>
              <w:t>通电直导体产生的磁场方向判定方法是：用右手握住直导线，让伸直的大拇指所指的方向跟电流的方向一致，那么弯曲的四指所指的方向就是磁感线的环绕方向。通电直导体产生的磁场强弱与流过导体的电流大小成正比。</w:t>
            </w:r>
          </w:p>
          <w:p w:rsidR="003836E2" w:rsidRDefault="003836E2" w:rsidP="00906502">
            <w:pPr>
              <w:ind w:left="780"/>
              <w:rPr>
                <w:rFonts w:ascii="黑体" w:eastAsia="黑体" w:hint="eastAsia"/>
              </w:rPr>
            </w:pPr>
            <w:r w:rsidRPr="003836E2">
              <w:rPr>
                <w:rFonts w:ascii="黑体" w:eastAsia="黑体"/>
              </w:rPr>
              <w:drawing>
                <wp:inline distT="0" distB="0" distL="0" distR="0" wp14:anchorId="5E76EBC4" wp14:editId="0CE06B55">
                  <wp:extent cx="733846" cy="900000"/>
                  <wp:effectExtent l="0" t="0" r="9525" b="0"/>
                  <wp:docPr id="1" name="图片 1">
                    <a:extLst xmlns:a="http://schemas.openxmlformats.org/drawingml/2006/main">
                      <a:ext uri="{FF2B5EF4-FFF2-40B4-BE49-F238E27FC236}">
                        <a16:creationId xmlns:a16="http://schemas.microsoft.com/office/drawing/2014/main" id="{731278C0-5BF9-4575-9591-2465F4EB24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731278C0-5BF9-4575-9591-2465F4EB2473}"/>
                              </a:ext>
                            </a:extLst>
                          </pic:cNvPr>
                          <pic:cNvPicPr>
                            <a:picLocks noChangeAspect="1"/>
                          </pic:cNvPicPr>
                        </pic:nvPicPr>
                        <pic:blipFill>
                          <a:blip r:embed="rId9"/>
                          <a:stretch>
                            <a:fillRect/>
                          </a:stretch>
                        </pic:blipFill>
                        <pic:spPr>
                          <a:xfrm>
                            <a:off x="0" y="0"/>
                            <a:ext cx="733846" cy="900000"/>
                          </a:xfrm>
                          <a:prstGeom prst="rect">
                            <a:avLst/>
                          </a:prstGeom>
                        </pic:spPr>
                      </pic:pic>
                    </a:graphicData>
                  </a:graphic>
                </wp:inline>
              </w:drawing>
            </w:r>
            <w:r w:rsidRPr="003836E2">
              <w:rPr>
                <w:rFonts w:ascii="黑体" w:eastAsia="黑体"/>
              </w:rPr>
              <w:drawing>
                <wp:inline distT="0" distB="0" distL="0" distR="0" wp14:anchorId="50886B7B" wp14:editId="5FFBA05A">
                  <wp:extent cx="2341636" cy="900000"/>
                  <wp:effectExtent l="0" t="0" r="0" b="0"/>
                  <wp:docPr id="4" name="图片 3">
                    <a:extLst xmlns:a="http://schemas.openxmlformats.org/drawingml/2006/main">
                      <a:ext uri="{FF2B5EF4-FFF2-40B4-BE49-F238E27FC236}">
                        <a16:creationId xmlns:a16="http://schemas.microsoft.com/office/drawing/2014/main" id="{C4948279-E417-40EB-8841-902FDDD1F91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C4948279-E417-40EB-8841-902FDDD1F91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1636" cy="900000"/>
                          </a:xfrm>
                          <a:prstGeom prst="rect">
                            <a:avLst/>
                          </a:prstGeom>
                          <a:noFill/>
                        </pic:spPr>
                      </pic:pic>
                    </a:graphicData>
                  </a:graphic>
                </wp:inline>
              </w:drawing>
            </w:r>
          </w:p>
          <w:p w:rsidR="00906502" w:rsidRDefault="00906502" w:rsidP="00906502">
            <w:pPr>
              <w:numPr>
                <w:ilvl w:val="0"/>
                <w:numId w:val="3"/>
              </w:numPr>
              <w:rPr>
                <w:rFonts w:ascii="黑体" w:eastAsia="黑体"/>
              </w:rPr>
            </w:pPr>
            <w:r w:rsidRPr="00C664B4">
              <w:rPr>
                <w:rFonts w:ascii="黑体" w:eastAsia="黑体" w:hint="eastAsia"/>
              </w:rPr>
              <w:t>磁场对通电直导体的作用</w:t>
            </w:r>
          </w:p>
          <w:p w:rsidR="00906502" w:rsidRDefault="00906502" w:rsidP="00906502">
            <w:pPr>
              <w:ind w:left="780"/>
              <w:rPr>
                <w:rFonts w:ascii="黑体" w:eastAsia="黑体"/>
              </w:rPr>
            </w:pPr>
            <w:r w:rsidRPr="00C664B4">
              <w:rPr>
                <w:rFonts w:ascii="黑体" w:eastAsia="黑体" w:hint="eastAsia"/>
              </w:rPr>
              <w:t>在磁铁的两极中悬挂一根与磁感线方向垂直的直导体，当导体中不通电流时，导体静止不动；而当有电流通过导体时，导体就会在磁铁中移动；当改变电流的流向时导体移动的方向也相应改变。由此可见，通电导体在磁场中受到磁场力的作用。我们把通电导体在磁场中所受到的作用力称为电磁力。电动机就是根据这一原理工作的。</w:t>
            </w:r>
          </w:p>
          <w:p w:rsidR="003836E2" w:rsidRDefault="003836E2" w:rsidP="00906502">
            <w:pPr>
              <w:ind w:left="780"/>
              <w:rPr>
                <w:rFonts w:ascii="黑体" w:eastAsia="黑体" w:hint="eastAsia"/>
              </w:rPr>
            </w:pPr>
            <w:r w:rsidRPr="003836E2">
              <w:rPr>
                <w:rFonts w:ascii="黑体" w:eastAsia="黑体"/>
              </w:rPr>
              <w:drawing>
                <wp:inline distT="0" distB="0" distL="0" distR="0" wp14:anchorId="71D9BF38" wp14:editId="4485855E">
                  <wp:extent cx="1190625" cy="899725"/>
                  <wp:effectExtent l="0" t="0" r="0" b="0"/>
                  <wp:docPr id="3" name="currentImg" descr="u=1791200954,1405359056&amp;fm=26&amp;gp=0">
                    <a:extLst xmlns:a="http://schemas.openxmlformats.org/drawingml/2006/main">
                      <a:ext uri="{FF2B5EF4-FFF2-40B4-BE49-F238E27FC236}">
                        <a16:creationId xmlns:a16="http://schemas.microsoft.com/office/drawing/2014/main" id="{66CAAACA-5F5C-4F0A-807B-28B615665CBC}"/>
                      </a:ext>
                    </a:extLst>
                  </wp:docPr>
                  <wp:cNvGraphicFramePr/>
                  <a:graphic xmlns:a="http://schemas.openxmlformats.org/drawingml/2006/main">
                    <a:graphicData uri="http://schemas.openxmlformats.org/drawingml/2006/picture">
                      <pic:pic xmlns:pic="http://schemas.openxmlformats.org/drawingml/2006/picture">
                        <pic:nvPicPr>
                          <pic:cNvPr id="4" name="currentImg" descr="u=1791200954,1405359056&amp;fm=26&amp;gp=0">
                            <a:extLst>
                              <a:ext uri="{FF2B5EF4-FFF2-40B4-BE49-F238E27FC236}">
                                <a16:creationId xmlns:a16="http://schemas.microsoft.com/office/drawing/2014/main" id="{66CAAACA-5F5C-4F0A-807B-28B615665CBC}"/>
                              </a:ext>
                            </a:extLst>
                          </pic:cNvPr>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203020" cy="909092"/>
                          </a:xfrm>
                          <a:prstGeom prst="rect">
                            <a:avLst/>
                          </a:prstGeom>
                          <a:noFill/>
                          <a:ln>
                            <a:noFill/>
                          </a:ln>
                        </pic:spPr>
                      </pic:pic>
                    </a:graphicData>
                  </a:graphic>
                </wp:inline>
              </w:drawing>
            </w:r>
            <w:r w:rsidRPr="003836E2">
              <w:rPr>
                <w:rFonts w:ascii="黑体" w:eastAsia="黑体"/>
              </w:rPr>
              <w:drawing>
                <wp:inline distT="0" distB="0" distL="0" distR="0" wp14:anchorId="7B39D399" wp14:editId="2A1AFA33">
                  <wp:extent cx="1162050" cy="928370"/>
                  <wp:effectExtent l="0" t="0" r="0" b="5080"/>
                  <wp:docPr id="5" name="图片 4" descr="d91a59b88ddd9f9eb8815238df8f1f3">
                    <a:extLst xmlns:a="http://schemas.openxmlformats.org/drawingml/2006/main">
                      <a:ext uri="{FF2B5EF4-FFF2-40B4-BE49-F238E27FC236}">
                        <a16:creationId xmlns:a16="http://schemas.microsoft.com/office/drawing/2014/main" id="{B92CCD35-5EC5-4849-B77E-DA2B1614A887}"/>
                      </a:ext>
                    </a:extLst>
                  </wp:docPr>
                  <wp:cNvGraphicFramePr/>
                  <a:graphic xmlns:a="http://schemas.openxmlformats.org/drawingml/2006/main">
                    <a:graphicData uri="http://schemas.openxmlformats.org/drawingml/2006/picture">
                      <pic:pic xmlns:pic="http://schemas.openxmlformats.org/drawingml/2006/picture">
                        <pic:nvPicPr>
                          <pic:cNvPr id="5" name="图片 4" descr="d91a59b88ddd9f9eb8815238df8f1f3">
                            <a:extLst>
                              <a:ext uri="{FF2B5EF4-FFF2-40B4-BE49-F238E27FC236}">
                                <a16:creationId xmlns:a16="http://schemas.microsoft.com/office/drawing/2014/main" id="{B92CCD35-5EC5-4849-B77E-DA2B1614A887}"/>
                              </a:ext>
                            </a:extLst>
                          </pic:cNvPr>
                          <pic:cNvPicPr/>
                        </pic:nvPicPr>
                        <pic:blipFill>
                          <a:blip r:embed="rId12" cstate="print">
                            <a:grayscl/>
                            <a:biLevel thresh="50000"/>
                            <a:extLst>
                              <a:ext uri="{28A0092B-C50C-407E-A947-70E740481C1C}">
                                <a14:useLocalDpi xmlns:a14="http://schemas.microsoft.com/office/drawing/2010/main" val="0"/>
                              </a:ext>
                            </a:extLst>
                          </a:blip>
                          <a:srcRect l="9019" t="5247" r="17647" b="43440"/>
                          <a:stretch>
                            <a:fillRect/>
                          </a:stretch>
                        </pic:blipFill>
                        <pic:spPr bwMode="auto">
                          <a:xfrm>
                            <a:off x="0" y="0"/>
                            <a:ext cx="1162591" cy="928802"/>
                          </a:xfrm>
                          <a:prstGeom prst="rect">
                            <a:avLst/>
                          </a:prstGeom>
                          <a:noFill/>
                          <a:ln>
                            <a:noFill/>
                          </a:ln>
                        </pic:spPr>
                      </pic:pic>
                    </a:graphicData>
                  </a:graphic>
                </wp:inline>
              </w:drawing>
            </w:r>
          </w:p>
          <w:p w:rsidR="00906502" w:rsidRDefault="00906502" w:rsidP="00906502">
            <w:pPr>
              <w:numPr>
                <w:ilvl w:val="0"/>
                <w:numId w:val="3"/>
              </w:numPr>
              <w:rPr>
                <w:rFonts w:ascii="黑体" w:eastAsia="黑体"/>
              </w:rPr>
            </w:pPr>
            <w:r>
              <w:rPr>
                <w:rFonts w:ascii="黑体" w:eastAsia="黑体" w:hint="eastAsia"/>
              </w:rPr>
              <w:t>电磁感应</w:t>
            </w:r>
          </w:p>
          <w:p w:rsidR="003836E2" w:rsidRPr="00C664B4" w:rsidRDefault="003836E2" w:rsidP="003836E2">
            <w:pPr>
              <w:ind w:left="780"/>
              <w:rPr>
                <w:rFonts w:ascii="黑体" w:eastAsia="黑体" w:hint="eastAsia"/>
              </w:rPr>
            </w:pPr>
            <w:r w:rsidRPr="003836E2">
              <w:rPr>
                <w:rFonts w:ascii="黑体" w:eastAsia="黑体"/>
              </w:rPr>
              <w:lastRenderedPageBreak/>
              <w:drawing>
                <wp:inline distT="0" distB="0" distL="0" distR="0" wp14:anchorId="4B7A3F36" wp14:editId="2BD7CB8B">
                  <wp:extent cx="1095375" cy="899795"/>
                  <wp:effectExtent l="0" t="0" r="9525" b="0"/>
                  <wp:docPr id="6" name="currentImg" descr="u=2754306155,4095943864&amp;fm=26&amp;gp=0">
                    <a:extLst xmlns:a="http://schemas.openxmlformats.org/drawingml/2006/main">
                      <a:ext uri="{FF2B5EF4-FFF2-40B4-BE49-F238E27FC236}">
                        <a16:creationId xmlns:a16="http://schemas.microsoft.com/office/drawing/2014/main" id="{E2FF49BF-3A0A-4557-8C62-30936CD30530}"/>
                      </a:ext>
                    </a:extLst>
                  </wp:docPr>
                  <wp:cNvGraphicFramePr/>
                  <a:graphic xmlns:a="http://schemas.openxmlformats.org/drawingml/2006/main">
                    <a:graphicData uri="http://schemas.openxmlformats.org/drawingml/2006/picture">
                      <pic:pic xmlns:pic="http://schemas.openxmlformats.org/drawingml/2006/picture">
                        <pic:nvPicPr>
                          <pic:cNvPr id="5" name="currentImg" descr="u=2754306155,4095943864&amp;fm=26&amp;gp=0">
                            <a:extLst>
                              <a:ext uri="{FF2B5EF4-FFF2-40B4-BE49-F238E27FC236}">
                                <a16:creationId xmlns:a16="http://schemas.microsoft.com/office/drawing/2014/main" id="{E2FF49BF-3A0A-4557-8C62-30936CD30530}"/>
                              </a:ext>
                            </a:extLst>
                          </pic:cNvPr>
                          <pic:cNvPicPr/>
                        </pic:nvPicPr>
                        <pic:blipFill>
                          <a:blip r:embed="rId13" cstate="print">
                            <a:grayscl/>
                            <a:extLst>
                              <a:ext uri="{28A0092B-C50C-407E-A947-70E740481C1C}">
                                <a14:useLocalDpi xmlns:a14="http://schemas.microsoft.com/office/drawing/2010/main" val="0"/>
                              </a:ext>
                            </a:extLst>
                          </a:blip>
                          <a:srcRect t="15686" r="60912" b="14510"/>
                          <a:stretch>
                            <a:fillRect/>
                          </a:stretch>
                        </pic:blipFill>
                        <pic:spPr bwMode="auto">
                          <a:xfrm>
                            <a:off x="0" y="0"/>
                            <a:ext cx="1095629" cy="900004"/>
                          </a:xfrm>
                          <a:prstGeom prst="rect">
                            <a:avLst/>
                          </a:prstGeom>
                          <a:noFill/>
                          <a:ln>
                            <a:noFill/>
                          </a:ln>
                        </pic:spPr>
                      </pic:pic>
                    </a:graphicData>
                  </a:graphic>
                </wp:inline>
              </w:drawing>
            </w:r>
            <w:r w:rsidRPr="003836E2">
              <w:rPr>
                <w:rFonts w:ascii="黑体" w:eastAsia="黑体"/>
              </w:rPr>
              <w:drawing>
                <wp:inline distT="0" distB="0" distL="0" distR="0" wp14:anchorId="1A8DCD70" wp14:editId="4D0EF576">
                  <wp:extent cx="1609725" cy="899795"/>
                  <wp:effectExtent l="0" t="0" r="9525" b="0"/>
                  <wp:docPr id="7" name="currentImg">
                    <a:extLst xmlns:a="http://schemas.openxmlformats.org/drawingml/2006/main">
                      <a:ext uri="{FF2B5EF4-FFF2-40B4-BE49-F238E27FC236}">
                        <a16:creationId xmlns:a16="http://schemas.microsoft.com/office/drawing/2014/main" id="{0F0E18C3-B3F8-4FF1-989A-A904FA06C194}"/>
                      </a:ext>
                    </a:extLst>
                  </wp:docPr>
                  <wp:cNvGraphicFramePr/>
                  <a:graphic xmlns:a="http://schemas.openxmlformats.org/drawingml/2006/main">
                    <a:graphicData uri="http://schemas.openxmlformats.org/drawingml/2006/picture">
                      <pic:pic xmlns:pic="http://schemas.openxmlformats.org/drawingml/2006/picture">
                        <pic:nvPicPr>
                          <pic:cNvPr id="4" name="currentImg">
                            <a:extLst>
                              <a:ext uri="{FF2B5EF4-FFF2-40B4-BE49-F238E27FC236}">
                                <a16:creationId xmlns:a16="http://schemas.microsoft.com/office/drawing/2014/main" id="{0F0E18C3-B3F8-4FF1-989A-A904FA06C194}"/>
                              </a:ext>
                            </a:extLst>
                          </pic:cNvPr>
                          <pic:cNvPicPr/>
                        </pic:nvPicPr>
                        <pic:blipFill>
                          <a:blip r:embed="rId14" cstate="print">
                            <a:extLst>
                              <a:ext uri="{28A0092B-C50C-407E-A947-70E740481C1C}">
                                <a14:useLocalDpi xmlns:a14="http://schemas.microsoft.com/office/drawing/2010/main" val="0"/>
                              </a:ext>
                            </a:extLst>
                          </a:blip>
                          <a:srcRect b="21611"/>
                          <a:stretch>
                            <a:fillRect/>
                          </a:stretch>
                        </pic:blipFill>
                        <pic:spPr bwMode="auto">
                          <a:xfrm>
                            <a:off x="0" y="0"/>
                            <a:ext cx="1610092" cy="900000"/>
                          </a:xfrm>
                          <a:prstGeom prst="rect">
                            <a:avLst/>
                          </a:prstGeom>
                          <a:noFill/>
                          <a:ln>
                            <a:noFill/>
                          </a:ln>
                        </pic:spPr>
                      </pic:pic>
                    </a:graphicData>
                  </a:graphic>
                </wp:inline>
              </w:drawing>
            </w:r>
            <w:r w:rsidRPr="003836E2">
              <w:rPr>
                <w:rFonts w:ascii="黑体" w:eastAsia="黑体"/>
              </w:rPr>
              <w:drawing>
                <wp:inline distT="0" distB="0" distL="0" distR="0" wp14:anchorId="5E3A1B16" wp14:editId="5E9D3AF4">
                  <wp:extent cx="1581150" cy="899795"/>
                  <wp:effectExtent l="0" t="0" r="0" b="0"/>
                  <wp:docPr id="8" name="图片 4" descr="QQ截图20200713091225">
                    <a:extLst xmlns:a="http://schemas.openxmlformats.org/drawingml/2006/main">
                      <a:ext uri="{FF2B5EF4-FFF2-40B4-BE49-F238E27FC236}">
                        <a16:creationId xmlns:a16="http://schemas.microsoft.com/office/drawing/2014/main" id="{6E88CBDA-D98A-4237-83FB-1636270F8E4B}"/>
                      </a:ext>
                    </a:extLst>
                  </wp:docPr>
                  <wp:cNvGraphicFramePr/>
                  <a:graphic xmlns:a="http://schemas.openxmlformats.org/drawingml/2006/main">
                    <a:graphicData uri="http://schemas.openxmlformats.org/drawingml/2006/picture">
                      <pic:pic xmlns:pic="http://schemas.openxmlformats.org/drawingml/2006/picture">
                        <pic:nvPicPr>
                          <pic:cNvPr id="5" name="图片 4" descr="QQ截图20200713091225">
                            <a:extLst>
                              <a:ext uri="{FF2B5EF4-FFF2-40B4-BE49-F238E27FC236}">
                                <a16:creationId xmlns:a16="http://schemas.microsoft.com/office/drawing/2014/main" id="{6E88CBDA-D98A-4237-83FB-1636270F8E4B}"/>
                              </a:ext>
                            </a:extLst>
                          </pic:cNvPr>
                          <pic:cNvPicPr/>
                        </pic:nvPicPr>
                        <pic:blipFill>
                          <a:blip r:embed="rId15" cstate="print">
                            <a:lum bright="-6000" contrast="24000"/>
                            <a:extLst>
                              <a:ext uri="{28A0092B-C50C-407E-A947-70E740481C1C}">
                                <a14:useLocalDpi xmlns:a14="http://schemas.microsoft.com/office/drawing/2010/main" val="0"/>
                              </a:ext>
                            </a:extLst>
                          </a:blip>
                          <a:srcRect/>
                          <a:stretch>
                            <a:fillRect/>
                          </a:stretch>
                        </pic:blipFill>
                        <pic:spPr bwMode="auto">
                          <a:xfrm>
                            <a:off x="0" y="0"/>
                            <a:ext cx="1581516" cy="900003"/>
                          </a:xfrm>
                          <a:prstGeom prst="rect">
                            <a:avLst/>
                          </a:prstGeom>
                          <a:noFill/>
                          <a:ln>
                            <a:noFill/>
                          </a:ln>
                        </pic:spPr>
                      </pic:pic>
                    </a:graphicData>
                  </a:graphic>
                </wp:inline>
              </w:drawing>
            </w:r>
          </w:p>
          <w:p w:rsidR="00906502" w:rsidRPr="00C664B4" w:rsidRDefault="00906502" w:rsidP="00906502">
            <w:pPr>
              <w:rPr>
                <w:rFonts w:ascii="黑体" w:eastAsia="黑体"/>
              </w:rPr>
            </w:pPr>
          </w:p>
          <w:p w:rsidR="00906502" w:rsidRDefault="00906502" w:rsidP="00906502">
            <w:pPr>
              <w:spacing w:line="300" w:lineRule="auto"/>
              <w:ind w:left="432"/>
              <w:jc w:val="left"/>
              <w:rPr>
                <w:rFonts w:ascii="黑体" w:eastAsia="黑体"/>
                <w:b/>
              </w:rPr>
            </w:pPr>
            <w:r w:rsidRPr="001F6D32">
              <w:rPr>
                <w:rFonts w:ascii="黑体" w:eastAsia="黑体" w:hint="eastAsia"/>
                <w:b/>
              </w:rPr>
              <w:t>二、</w:t>
            </w:r>
            <w:r w:rsidRPr="00C664B4">
              <w:rPr>
                <w:rFonts w:ascii="黑体" w:eastAsia="黑体" w:hint="eastAsia"/>
                <w:b/>
              </w:rPr>
              <w:t>交流铁芯线圈</w:t>
            </w:r>
          </w:p>
          <w:p w:rsidR="00906502" w:rsidRDefault="00906502" w:rsidP="00906502">
            <w:pPr>
              <w:numPr>
                <w:ilvl w:val="0"/>
                <w:numId w:val="11"/>
              </w:numPr>
              <w:rPr>
                <w:rFonts w:ascii="黑体" w:eastAsia="黑体"/>
              </w:rPr>
            </w:pPr>
            <w:r w:rsidRPr="00C664B4">
              <w:rPr>
                <w:rFonts w:ascii="黑体" w:eastAsia="黑体" w:hint="eastAsia"/>
              </w:rPr>
              <w:t>交流铁芯线圈中的磁通</w:t>
            </w:r>
          </w:p>
          <w:p w:rsidR="003836E2" w:rsidRDefault="003836E2" w:rsidP="003836E2">
            <w:pPr>
              <w:ind w:left="780"/>
              <w:rPr>
                <w:rFonts w:ascii="黑体" w:eastAsia="黑体" w:hint="eastAsia"/>
              </w:rPr>
            </w:pPr>
            <w:r w:rsidRPr="003836E2">
              <w:rPr>
                <w:rFonts w:ascii="黑体" w:eastAsia="黑体"/>
              </w:rPr>
              <w:drawing>
                <wp:inline distT="0" distB="0" distL="0" distR="0" wp14:anchorId="25A6150E" wp14:editId="7A86B569">
                  <wp:extent cx="1200150" cy="899795"/>
                  <wp:effectExtent l="0" t="0" r="0" b="0"/>
                  <wp:docPr id="9" name="图片 3">
                    <a:extLst xmlns:a="http://schemas.openxmlformats.org/drawingml/2006/main">
                      <a:ext uri="{FF2B5EF4-FFF2-40B4-BE49-F238E27FC236}">
                        <a16:creationId xmlns:a16="http://schemas.microsoft.com/office/drawing/2014/main" id="{E0403984-F70E-437C-B5F8-F38E50CE3D59}"/>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E0403984-F70E-437C-B5F8-F38E50CE3D59}"/>
                              </a:ext>
                            </a:extLst>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0424" cy="900000"/>
                          </a:xfrm>
                          <a:prstGeom prst="rect">
                            <a:avLst/>
                          </a:prstGeom>
                          <a:noFill/>
                          <a:ln>
                            <a:noFill/>
                          </a:ln>
                        </pic:spPr>
                      </pic:pic>
                    </a:graphicData>
                  </a:graphic>
                </wp:inline>
              </w:drawing>
            </w:r>
          </w:p>
          <w:p w:rsidR="00906502" w:rsidRDefault="00906502" w:rsidP="00906502">
            <w:pPr>
              <w:numPr>
                <w:ilvl w:val="0"/>
                <w:numId w:val="11"/>
              </w:numPr>
              <w:rPr>
                <w:rFonts w:ascii="黑体" w:eastAsia="黑体"/>
              </w:rPr>
            </w:pPr>
            <w:r w:rsidRPr="00C664B4">
              <w:rPr>
                <w:rFonts w:ascii="黑体" w:eastAsia="黑体" w:hint="eastAsia"/>
              </w:rPr>
              <w:t>功率损耗</w:t>
            </w:r>
          </w:p>
          <w:p w:rsidR="00906502" w:rsidRPr="000174A2" w:rsidRDefault="00906502" w:rsidP="00906502">
            <w:pPr>
              <w:ind w:firstLine="420"/>
              <w:textAlignment w:val="center"/>
            </w:pPr>
            <w:r w:rsidRPr="00C664B4">
              <w:rPr>
                <w:rFonts w:ascii="黑体" w:eastAsia="黑体" w:hint="eastAsia"/>
              </w:rPr>
              <w:t>交流铁芯线圈总的功率损耗可表示为</w:t>
            </w:r>
            <w:r w:rsidRPr="000174A2">
              <w:rPr>
                <w:rFonts w:hint="eastAsia"/>
              </w:rPr>
              <w:t>交流铁芯线圈总的功率损耗可表示为</w:t>
            </w:r>
          </w:p>
          <w:p w:rsidR="00906502" w:rsidRPr="00C664B4" w:rsidRDefault="00906502" w:rsidP="00906502">
            <w:pPr>
              <w:ind w:firstLine="420"/>
              <w:jc w:val="center"/>
              <w:textAlignment w:val="center"/>
            </w:pPr>
            <m:oMathPara>
              <m:oMath>
                <m:r>
                  <w:rPr>
                    <w:rFonts w:ascii="Cambria Math"/>
                  </w:rPr>
                  <m:t>ΔP=Δ</m:t>
                </m:r>
                <m:sSub>
                  <m:sSubPr>
                    <m:ctrlPr>
                      <w:rPr>
                        <w:rFonts w:ascii="Cambria Math" w:hAnsi="Cambria Math"/>
                        <w:i/>
                      </w:rPr>
                    </m:ctrlPr>
                  </m:sSubPr>
                  <m:e>
                    <m:r>
                      <w:rPr>
                        <w:rFonts w:ascii="Cambria Math"/>
                      </w:rPr>
                      <m:t>P</m:t>
                    </m:r>
                  </m:e>
                  <m:sub>
                    <m:r>
                      <m:rPr>
                        <m:nor/>
                      </m:rPr>
                      <w:rPr>
                        <w:rFonts w:ascii="Cambria Math"/>
                      </w:rPr>
                      <m:t>Cu</m:t>
                    </m:r>
                    <m:ctrlPr>
                      <w:rPr>
                        <w:rFonts w:ascii="Cambria Math" w:hAnsi="Cambria Math"/>
                      </w:rPr>
                    </m:ctrlPr>
                  </m:sub>
                </m:sSub>
                <m:r>
                  <w:rPr>
                    <w:rFonts w:ascii="Cambria Math"/>
                  </w:rPr>
                  <m:t>+Δ</m:t>
                </m:r>
                <m:sSub>
                  <m:sSubPr>
                    <m:ctrlPr>
                      <w:rPr>
                        <w:rFonts w:ascii="Cambria Math" w:hAnsi="Cambria Math"/>
                        <w:i/>
                      </w:rPr>
                    </m:ctrlPr>
                  </m:sSubPr>
                  <m:e>
                    <m:r>
                      <w:rPr>
                        <w:rFonts w:ascii="Cambria Math"/>
                      </w:rPr>
                      <m:t>P</m:t>
                    </m:r>
                  </m:e>
                  <m:sub>
                    <m:r>
                      <m:rPr>
                        <m:nor/>
                      </m:rPr>
                      <w:rPr>
                        <w:rFonts w:ascii="Cambria Math"/>
                      </w:rPr>
                      <m:t>Fe</m:t>
                    </m:r>
                    <m:ctrlPr>
                      <w:rPr>
                        <w:rFonts w:ascii="Cambria Math" w:hAnsi="Cambria Math"/>
                      </w:rPr>
                    </m:ctrlPr>
                  </m:sub>
                </m:sSub>
                <m:r>
                  <w:rPr>
                    <w:rFonts w:ascii="Cambria Math"/>
                  </w:rPr>
                  <m:t>=</m:t>
                </m:r>
                <m:sSup>
                  <m:sSupPr>
                    <m:ctrlPr>
                      <w:rPr>
                        <w:rFonts w:ascii="Cambria Math" w:hAnsi="Cambria Math"/>
                        <w:i/>
                      </w:rPr>
                    </m:ctrlPr>
                  </m:sSupPr>
                  <m:e>
                    <m:r>
                      <w:rPr>
                        <w:rFonts w:ascii="Cambria Math"/>
                      </w:rPr>
                      <m:t>I</m:t>
                    </m:r>
                  </m:e>
                  <m:sup>
                    <m:r>
                      <w:rPr>
                        <w:rFonts w:ascii="Cambria Math"/>
                      </w:rPr>
                      <m:t>2</m:t>
                    </m:r>
                  </m:sup>
                </m:sSup>
                <m:sSub>
                  <m:sSubPr>
                    <m:ctrlPr>
                      <w:rPr>
                        <w:rFonts w:ascii="Cambria Math" w:hAnsi="Cambria Math"/>
                        <w:i/>
                      </w:rPr>
                    </m:ctrlPr>
                  </m:sSubPr>
                  <m:e>
                    <m:r>
                      <w:rPr>
                        <w:rFonts w:ascii="Cambria Math"/>
                      </w:rPr>
                      <m:t>R</m:t>
                    </m:r>
                  </m:e>
                  <m:sub>
                    <m:r>
                      <m:rPr>
                        <m:nor/>
                      </m:rPr>
                      <w:rPr>
                        <w:rFonts w:ascii="Cambria Math"/>
                      </w:rPr>
                      <m:t>Cu</m:t>
                    </m:r>
                    <m:ctrlPr>
                      <w:rPr>
                        <w:rFonts w:ascii="Cambria Math" w:hAnsi="Cambria Math"/>
                      </w:rPr>
                    </m:ctrlPr>
                  </m:sub>
                </m:sSub>
                <m:r>
                  <w:rPr>
                    <w:rFonts w:ascii="Cambria Math"/>
                  </w:rPr>
                  <m:t>+Δ</m:t>
                </m:r>
                <m:sSub>
                  <m:sSubPr>
                    <m:ctrlPr>
                      <w:rPr>
                        <w:rFonts w:ascii="Cambria Math" w:hAnsi="Cambria Math"/>
                        <w:i/>
                      </w:rPr>
                    </m:ctrlPr>
                  </m:sSubPr>
                  <m:e>
                    <m:r>
                      <w:rPr>
                        <w:rFonts w:ascii="Cambria Math"/>
                      </w:rPr>
                      <m:t>P</m:t>
                    </m:r>
                  </m:e>
                  <m:sub>
                    <m:r>
                      <w:rPr>
                        <w:rFonts w:ascii="MS Gothic" w:eastAsia="MS Gothic" w:hAnsi="MS Gothic" w:cs="MS Gothic" w:hint="eastAsia"/>
                      </w:rPr>
                      <m:t>h</m:t>
                    </m:r>
                    <m:ctrlPr>
                      <w:rPr>
                        <w:rFonts w:ascii="Cambria Math" w:eastAsia="MS Gothic" w:hAnsi="Cambria Math" w:cs="MS Gothic" w:hint="eastAsia"/>
                        <w:i/>
                      </w:rPr>
                    </m:ctrlPr>
                  </m:sub>
                </m:sSub>
                <m:r>
                  <w:rPr>
                    <w:rFonts w:ascii="Cambria Math"/>
                  </w:rPr>
                  <m:t>+Δ</m:t>
                </m:r>
                <m:sSub>
                  <m:sSubPr>
                    <m:ctrlPr>
                      <w:rPr>
                        <w:rFonts w:ascii="Cambria Math" w:hAnsi="Cambria Math"/>
                        <w:i/>
                      </w:rPr>
                    </m:ctrlPr>
                  </m:sSubPr>
                  <m:e>
                    <m:r>
                      <w:rPr>
                        <w:rFonts w:ascii="Cambria Math"/>
                      </w:rPr>
                      <m:t>P</m:t>
                    </m:r>
                  </m:e>
                  <m:sub>
                    <m:r>
                      <w:rPr>
                        <w:rFonts w:ascii="Cambria Math"/>
                      </w:rPr>
                      <m:t>e</m:t>
                    </m:r>
                  </m:sub>
                </m:sSub>
              </m:oMath>
            </m:oMathPara>
          </w:p>
          <w:p w:rsidR="00906502" w:rsidRDefault="00906502" w:rsidP="00906502">
            <w:pPr>
              <w:spacing w:line="300" w:lineRule="auto"/>
              <w:ind w:left="432"/>
              <w:jc w:val="left"/>
              <w:rPr>
                <w:rFonts w:ascii="黑体" w:eastAsia="黑体"/>
              </w:rPr>
            </w:pPr>
          </w:p>
          <w:p w:rsidR="00906502" w:rsidRDefault="00906502" w:rsidP="00906502">
            <w:pPr>
              <w:spacing w:line="300" w:lineRule="auto"/>
              <w:ind w:left="432"/>
              <w:jc w:val="left"/>
              <w:rPr>
                <w:rFonts w:ascii="黑体" w:eastAsia="黑体"/>
                <w:b/>
              </w:rPr>
            </w:pPr>
            <w:r>
              <w:rPr>
                <w:rFonts w:ascii="黑体" w:eastAsia="黑体" w:hint="eastAsia"/>
                <w:b/>
              </w:rPr>
              <w:t>三</w:t>
            </w:r>
            <w:r w:rsidRPr="001F6D32">
              <w:rPr>
                <w:rFonts w:ascii="黑体" w:eastAsia="黑体" w:hint="eastAsia"/>
                <w:b/>
              </w:rPr>
              <w:t>、</w:t>
            </w:r>
            <w:r w:rsidRPr="00C664B4">
              <w:rPr>
                <w:rFonts w:ascii="黑体" w:eastAsia="黑体" w:hint="eastAsia"/>
                <w:b/>
              </w:rPr>
              <w:t>变压器</w:t>
            </w:r>
          </w:p>
          <w:p w:rsidR="00906502" w:rsidRDefault="00906502" w:rsidP="00906502">
            <w:pPr>
              <w:numPr>
                <w:ilvl w:val="0"/>
                <w:numId w:val="12"/>
              </w:numPr>
              <w:rPr>
                <w:rFonts w:ascii="黑体" w:eastAsia="黑体"/>
              </w:rPr>
            </w:pPr>
            <w:r w:rsidRPr="00C664B4">
              <w:rPr>
                <w:rFonts w:ascii="黑体" w:eastAsia="黑体" w:hint="eastAsia"/>
              </w:rPr>
              <w:t>变压器的基本结构和工作原理</w:t>
            </w:r>
          </w:p>
          <w:p w:rsidR="00906502" w:rsidRDefault="00906502" w:rsidP="00906502">
            <w:pPr>
              <w:ind w:firstLineChars="200" w:firstLine="420"/>
              <w:rPr>
                <w:rFonts w:ascii="黑体" w:eastAsia="黑体"/>
              </w:rPr>
            </w:pPr>
            <w:r w:rsidRPr="00C664B4">
              <w:rPr>
                <w:rFonts w:ascii="黑体" w:eastAsia="黑体" w:hint="eastAsia"/>
              </w:rPr>
              <w:t>变压器是利用电磁感应原理工作的电气设备，具有传递能量、变换电压、变换电流和变换阻抗的功能，因此在各个领域中有着广泛的应用。</w:t>
            </w:r>
          </w:p>
          <w:p w:rsidR="00906502" w:rsidRDefault="00906502" w:rsidP="00906502">
            <w:pPr>
              <w:pStyle w:val="aa"/>
              <w:numPr>
                <w:ilvl w:val="0"/>
                <w:numId w:val="40"/>
              </w:numPr>
              <w:ind w:leftChars="200" w:left="420" w:firstLineChars="0" w:firstLine="0"/>
              <w:rPr>
                <w:rFonts w:ascii="黑体" w:eastAsia="黑体"/>
              </w:rPr>
            </w:pPr>
            <w:r w:rsidRPr="00046892">
              <w:rPr>
                <w:rFonts w:ascii="黑体" w:eastAsia="黑体" w:hint="eastAsia"/>
              </w:rPr>
              <w:t>变压器的结构</w:t>
            </w:r>
          </w:p>
          <w:p w:rsidR="00906502" w:rsidRDefault="00906502" w:rsidP="00906502">
            <w:pPr>
              <w:pStyle w:val="aa"/>
              <w:ind w:left="420" w:firstLineChars="0" w:firstLine="0"/>
              <w:rPr>
                <w:rFonts w:ascii="黑体" w:eastAsia="黑体"/>
              </w:rPr>
            </w:pPr>
            <w:r w:rsidRPr="00046892">
              <w:rPr>
                <w:rFonts w:ascii="黑体" w:eastAsia="黑体" w:hint="eastAsia"/>
              </w:rPr>
              <w:t>变压器主要由铁心和绕组两大部分构成，普通的双绕组变压器有心式和壳式两种结构形式</w:t>
            </w:r>
          </w:p>
          <w:p w:rsidR="003836E2" w:rsidRDefault="003836E2" w:rsidP="00906502">
            <w:pPr>
              <w:pStyle w:val="aa"/>
              <w:ind w:left="420" w:firstLineChars="0" w:firstLine="0"/>
              <w:rPr>
                <w:rFonts w:ascii="黑体" w:eastAsia="黑体" w:hint="eastAsia"/>
              </w:rPr>
            </w:pPr>
            <w:r w:rsidRPr="003836E2">
              <w:rPr>
                <w:rFonts w:ascii="黑体" w:eastAsia="黑体"/>
              </w:rPr>
              <w:drawing>
                <wp:inline distT="0" distB="0" distL="0" distR="0" wp14:anchorId="1952A09F" wp14:editId="11E8B3AE">
                  <wp:extent cx="2000250" cy="2043113"/>
                  <wp:effectExtent l="0" t="0" r="0" b="0"/>
                  <wp:docPr id="10" name="图片 2">
                    <a:extLst xmlns:a="http://schemas.openxmlformats.org/drawingml/2006/main">
                      <a:ext uri="{FF2B5EF4-FFF2-40B4-BE49-F238E27FC236}">
                        <a16:creationId xmlns:a16="http://schemas.microsoft.com/office/drawing/2014/main" id="{A2433CE8-2EDE-4AE5-8755-AA64457585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A2433CE8-2EDE-4AE5-8755-AA6445758530}"/>
                              </a:ext>
                            </a:extLst>
                          </pic:cNvPr>
                          <pic:cNvPicPr>
                            <a:picLocks noChangeAspect="1"/>
                          </pic:cNvPicPr>
                        </pic:nvPicPr>
                        <pic:blipFill>
                          <a:blip r:embed="rId17"/>
                          <a:stretch>
                            <a:fillRect/>
                          </a:stretch>
                        </pic:blipFill>
                        <pic:spPr>
                          <a:xfrm>
                            <a:off x="0" y="0"/>
                            <a:ext cx="2000250" cy="2043113"/>
                          </a:xfrm>
                          <a:prstGeom prst="rect">
                            <a:avLst/>
                          </a:prstGeom>
                        </pic:spPr>
                      </pic:pic>
                    </a:graphicData>
                  </a:graphic>
                </wp:inline>
              </w:drawing>
            </w:r>
          </w:p>
          <w:p w:rsidR="00906502" w:rsidRDefault="00906502" w:rsidP="00906502">
            <w:pPr>
              <w:pStyle w:val="aa"/>
              <w:numPr>
                <w:ilvl w:val="0"/>
                <w:numId w:val="40"/>
              </w:numPr>
              <w:ind w:leftChars="200" w:left="420" w:firstLineChars="0" w:firstLine="0"/>
              <w:rPr>
                <w:rFonts w:ascii="黑体" w:eastAsia="黑体"/>
              </w:rPr>
            </w:pPr>
            <w:r w:rsidRPr="00046892">
              <w:rPr>
                <w:rFonts w:ascii="黑体" w:eastAsia="黑体" w:hint="eastAsia"/>
              </w:rPr>
              <w:t>变压器的原理</w:t>
            </w:r>
          </w:p>
          <w:p w:rsidR="00906502" w:rsidRDefault="00906502" w:rsidP="003836E2">
            <w:pPr>
              <w:numPr>
                <w:ilvl w:val="0"/>
                <w:numId w:val="46"/>
              </w:numPr>
              <w:rPr>
                <w:rFonts w:ascii="黑体" w:eastAsia="黑体"/>
              </w:rPr>
            </w:pPr>
            <w:r w:rsidRPr="00C45103">
              <w:rPr>
                <w:rFonts w:ascii="黑体" w:eastAsia="黑体" w:hint="eastAsia"/>
              </w:rPr>
              <w:t>变压器绕组的同名端及其测定</w:t>
            </w:r>
          </w:p>
          <w:p w:rsidR="003836E2" w:rsidRDefault="003836E2" w:rsidP="003836E2">
            <w:pPr>
              <w:ind w:left="780"/>
              <w:rPr>
                <w:rFonts w:ascii="黑体" w:eastAsia="黑体" w:hint="eastAsia"/>
              </w:rPr>
            </w:pPr>
            <w:r w:rsidRPr="003836E2">
              <w:rPr>
                <w:rFonts w:ascii="黑体" w:eastAsia="黑体"/>
              </w:rPr>
              <w:drawing>
                <wp:inline distT="0" distB="0" distL="0" distR="0" wp14:anchorId="091E79B2" wp14:editId="712F5D14">
                  <wp:extent cx="1504950" cy="899795"/>
                  <wp:effectExtent l="0" t="0" r="0" b="0"/>
                  <wp:docPr id="11" name="图片 2" descr="QQ截图20200713095200">
                    <a:extLst xmlns:a="http://schemas.openxmlformats.org/drawingml/2006/main">
                      <a:ext uri="{FF2B5EF4-FFF2-40B4-BE49-F238E27FC236}">
                        <a16:creationId xmlns:a16="http://schemas.microsoft.com/office/drawing/2014/main" id="{44F5DA70-8453-4ACF-BAFE-D82070AC7D72}"/>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3095200">
                            <a:extLst>
                              <a:ext uri="{FF2B5EF4-FFF2-40B4-BE49-F238E27FC236}">
                                <a16:creationId xmlns:a16="http://schemas.microsoft.com/office/drawing/2014/main" id="{44F5DA70-8453-4ACF-BAFE-D82070AC7D72}"/>
                              </a:ext>
                            </a:extLst>
                          </pic:cNvPr>
                          <pic:cNvPicPr/>
                        </pic:nvPicPr>
                        <pic:blipFill>
                          <a:blip r:embed="rId18" cstate="print">
                            <a:lum bright="-48000" contrast="72000"/>
                            <a:extLst>
                              <a:ext uri="{28A0092B-C50C-407E-A947-70E740481C1C}">
                                <a14:useLocalDpi xmlns:a14="http://schemas.microsoft.com/office/drawing/2010/main" val="0"/>
                              </a:ext>
                            </a:extLst>
                          </a:blip>
                          <a:srcRect/>
                          <a:stretch>
                            <a:fillRect/>
                          </a:stretch>
                        </pic:blipFill>
                        <pic:spPr bwMode="auto">
                          <a:xfrm>
                            <a:off x="0" y="0"/>
                            <a:ext cx="1505293" cy="900000"/>
                          </a:xfrm>
                          <a:prstGeom prst="rect">
                            <a:avLst/>
                          </a:prstGeom>
                          <a:noFill/>
                          <a:ln>
                            <a:noFill/>
                          </a:ln>
                        </pic:spPr>
                      </pic:pic>
                    </a:graphicData>
                  </a:graphic>
                </wp:inline>
              </w:drawing>
            </w:r>
          </w:p>
          <w:p w:rsidR="00906502" w:rsidRDefault="00906502" w:rsidP="003836E2">
            <w:pPr>
              <w:numPr>
                <w:ilvl w:val="0"/>
                <w:numId w:val="46"/>
              </w:numPr>
              <w:rPr>
                <w:rFonts w:ascii="黑体" w:eastAsia="黑体"/>
              </w:rPr>
            </w:pPr>
            <w:r w:rsidRPr="00C45103">
              <w:rPr>
                <w:rFonts w:ascii="黑体" w:eastAsia="黑体" w:hint="eastAsia"/>
              </w:rPr>
              <w:t>变压器的损耗和额定值</w:t>
            </w:r>
            <w:r>
              <w:rPr>
                <w:rFonts w:ascii="黑体" w:eastAsia="黑体" w:hint="eastAsia"/>
              </w:rPr>
              <w:t>：</w:t>
            </w:r>
            <w:r w:rsidRPr="00C45103">
              <w:rPr>
                <w:rFonts w:ascii="黑体" w:eastAsia="黑体" w:hint="eastAsia"/>
              </w:rPr>
              <w:t>变压器的额定值、变压器的损耗与效率</w:t>
            </w:r>
          </w:p>
          <w:p w:rsidR="00906502" w:rsidRDefault="00906502" w:rsidP="003836E2">
            <w:pPr>
              <w:numPr>
                <w:ilvl w:val="0"/>
                <w:numId w:val="46"/>
              </w:numPr>
              <w:rPr>
                <w:rFonts w:ascii="黑体" w:eastAsia="黑体"/>
              </w:rPr>
            </w:pPr>
            <w:r w:rsidRPr="00C45103">
              <w:rPr>
                <w:rFonts w:ascii="黑体" w:eastAsia="黑体" w:hint="eastAsia"/>
              </w:rPr>
              <w:t>特殊变压器</w:t>
            </w:r>
            <w:r>
              <w:rPr>
                <w:rFonts w:ascii="黑体" w:eastAsia="黑体" w:hint="eastAsia"/>
              </w:rPr>
              <w:t>：</w:t>
            </w:r>
            <w:r w:rsidRPr="00C45103">
              <w:rPr>
                <w:rFonts w:ascii="黑体" w:eastAsia="黑体" w:hint="eastAsia"/>
              </w:rPr>
              <w:t>自耦变压器</w:t>
            </w:r>
            <w:r>
              <w:rPr>
                <w:rFonts w:ascii="黑体" w:eastAsia="黑体" w:hint="eastAsia"/>
              </w:rPr>
              <w:t>、</w:t>
            </w:r>
            <w:r w:rsidRPr="00C45103">
              <w:rPr>
                <w:rFonts w:ascii="黑体" w:eastAsia="黑体" w:hint="eastAsia"/>
              </w:rPr>
              <w:t>汽车点火系统的点火线圈与电路</w:t>
            </w:r>
          </w:p>
          <w:p w:rsidR="00906502" w:rsidRPr="00C45103" w:rsidRDefault="00906502" w:rsidP="00906502">
            <w:pPr>
              <w:rPr>
                <w:rFonts w:ascii="黑体" w:eastAsia="黑体"/>
              </w:rPr>
            </w:pPr>
          </w:p>
          <w:p w:rsidR="00906502" w:rsidRDefault="00906502" w:rsidP="00906502">
            <w:pPr>
              <w:spacing w:line="300" w:lineRule="auto"/>
              <w:ind w:left="432"/>
              <w:jc w:val="left"/>
              <w:rPr>
                <w:rFonts w:ascii="黑体" w:eastAsia="黑体"/>
                <w:b/>
              </w:rPr>
            </w:pPr>
            <w:r>
              <w:rPr>
                <w:rFonts w:ascii="黑体" w:eastAsia="黑体" w:hint="eastAsia"/>
                <w:b/>
              </w:rPr>
              <w:t>四</w:t>
            </w:r>
            <w:r w:rsidRPr="001F6D32">
              <w:rPr>
                <w:rFonts w:ascii="黑体" w:eastAsia="黑体" w:hint="eastAsia"/>
                <w:b/>
              </w:rPr>
              <w:t>、</w:t>
            </w:r>
            <w:r w:rsidRPr="007F47E0">
              <w:rPr>
                <w:rFonts w:ascii="黑体" w:eastAsia="黑体" w:hint="eastAsia"/>
                <w:b/>
              </w:rPr>
              <w:t>电磁铁</w:t>
            </w:r>
          </w:p>
          <w:p w:rsidR="00906502" w:rsidRDefault="00906502" w:rsidP="00906502">
            <w:pPr>
              <w:numPr>
                <w:ilvl w:val="0"/>
                <w:numId w:val="13"/>
              </w:numPr>
              <w:rPr>
                <w:rFonts w:ascii="黑体" w:eastAsia="黑体"/>
              </w:rPr>
            </w:pPr>
            <w:r w:rsidRPr="007F47E0">
              <w:rPr>
                <w:rFonts w:ascii="黑体" w:eastAsia="黑体" w:hint="eastAsia"/>
              </w:rPr>
              <w:t>电磁铁的概述</w:t>
            </w:r>
          </w:p>
          <w:p w:rsidR="00906502" w:rsidRDefault="00906502" w:rsidP="00906502">
            <w:pPr>
              <w:ind w:firstLineChars="200" w:firstLine="420"/>
              <w:rPr>
                <w:rFonts w:ascii="黑体" w:eastAsia="黑体"/>
              </w:rPr>
            </w:pPr>
            <w:r w:rsidRPr="007F47E0">
              <w:rPr>
                <w:rFonts w:ascii="黑体" w:eastAsia="黑体" w:hint="eastAsia"/>
              </w:rPr>
              <w:t>磁铁是通电产生电磁的一种装置。在铁芯的外部缠绕与其功率相匹配的导电绕组，这种通有电流的线圈像磁铁一样具有磁性，它也叫做电磁铁。我们通常把它制成条形或蹄形状，以使铁芯更加容易磁化。另外，为了使电磁铁断电立即消磁，我们往往采用消磁较快的软铁或硅钢材料来制作。这样的电磁铁在通电时有电磁铁是通电产生电磁的一种装置。在铁芯的外部缠绕与其功率相匹配的导电绕组，这种通有电流的线圈像磁铁一样具有磁性，它也叫做电磁铁（electromagnet）。我们通常把它制成条形或蹄形状，以使铁芯更加容易磁化。另外，为了使电磁铁断电立即消磁，我们往往采用消磁较快的软铁或硅钢材料来制作。这样的电磁铁在通电时有磁性，断电后磁就随之消失。电磁铁在我们的日常生活中有着极其广泛的应用，由于它的发明也使发电机的功率得到了很大的提高。</w:t>
            </w:r>
          </w:p>
          <w:p w:rsidR="003836E2" w:rsidRDefault="003836E2" w:rsidP="00906502">
            <w:pPr>
              <w:ind w:firstLineChars="200" w:firstLine="420"/>
              <w:rPr>
                <w:rFonts w:ascii="黑体" w:eastAsia="黑体" w:hint="eastAsia"/>
              </w:rPr>
            </w:pPr>
            <w:r w:rsidRPr="003836E2">
              <w:rPr>
                <w:rFonts w:ascii="黑体" w:eastAsia="黑体"/>
              </w:rPr>
              <w:drawing>
                <wp:inline distT="0" distB="0" distL="0" distR="0" wp14:anchorId="3B813D41" wp14:editId="712B003A">
                  <wp:extent cx="1285875" cy="899752"/>
                  <wp:effectExtent l="0" t="0" r="0" b="0"/>
                  <wp:docPr id="12" name="图片 3" descr="电磁转换【十】 - 惊鸿岂止一现 - 云雷屯，君子以经纶-高垚骏的物理空间">
                    <a:extLst xmlns:a="http://schemas.openxmlformats.org/drawingml/2006/main">
                      <a:ext uri="{FF2B5EF4-FFF2-40B4-BE49-F238E27FC236}">
                        <a16:creationId xmlns:a16="http://schemas.microsoft.com/office/drawing/2014/main" id="{45921FFF-9DD8-424E-8DB8-38274511FE92}"/>
                      </a:ext>
                    </a:extLst>
                  </wp:docPr>
                  <wp:cNvGraphicFramePr/>
                  <a:graphic xmlns:a="http://schemas.openxmlformats.org/drawingml/2006/main">
                    <a:graphicData uri="http://schemas.openxmlformats.org/drawingml/2006/picture">
                      <pic:pic xmlns:pic="http://schemas.openxmlformats.org/drawingml/2006/picture">
                        <pic:nvPicPr>
                          <pic:cNvPr id="4" name="图片 3" descr="电磁转换【十】 - 惊鸿岂止一现 - 云雷屯，君子以经纶-高垚骏的物理空间">
                            <a:extLst>
                              <a:ext uri="{FF2B5EF4-FFF2-40B4-BE49-F238E27FC236}">
                                <a16:creationId xmlns:a16="http://schemas.microsoft.com/office/drawing/2014/main" id="{45921FFF-9DD8-424E-8DB8-38274511FE92}"/>
                              </a:ext>
                            </a:extLst>
                          </pic:cNvPr>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1298137" cy="908332"/>
                          </a:xfrm>
                          <a:prstGeom prst="rect">
                            <a:avLst/>
                          </a:prstGeom>
                          <a:noFill/>
                          <a:ln>
                            <a:noFill/>
                          </a:ln>
                        </pic:spPr>
                      </pic:pic>
                    </a:graphicData>
                  </a:graphic>
                </wp:inline>
              </w:drawing>
            </w:r>
          </w:p>
          <w:p w:rsidR="00906502" w:rsidRDefault="00906502" w:rsidP="00906502">
            <w:pPr>
              <w:numPr>
                <w:ilvl w:val="0"/>
                <w:numId w:val="13"/>
              </w:numPr>
              <w:rPr>
                <w:rFonts w:ascii="黑体" w:eastAsia="黑体"/>
              </w:rPr>
            </w:pPr>
            <w:r w:rsidRPr="007F47E0">
              <w:rPr>
                <w:rFonts w:ascii="黑体" w:eastAsia="黑体" w:hint="eastAsia"/>
              </w:rPr>
              <w:t>电磁铁的分类</w:t>
            </w:r>
          </w:p>
          <w:p w:rsidR="00906502" w:rsidRPr="00AD022D" w:rsidRDefault="00906502" w:rsidP="00906502">
            <w:pPr>
              <w:pStyle w:val="aa"/>
              <w:numPr>
                <w:ilvl w:val="0"/>
                <w:numId w:val="14"/>
              </w:numPr>
              <w:ind w:firstLineChars="0"/>
              <w:rPr>
                <w:rFonts w:ascii="黑体" w:eastAsia="黑体"/>
              </w:rPr>
            </w:pPr>
            <w:r>
              <w:rPr>
                <w:rFonts w:ascii="黑体" w:eastAsia="黑体" w:hint="eastAsia"/>
              </w:rPr>
              <w:t>按电流分</w:t>
            </w:r>
          </w:p>
          <w:p w:rsidR="00906502" w:rsidRDefault="00906502" w:rsidP="00906502">
            <w:pPr>
              <w:ind w:firstLineChars="200" w:firstLine="420"/>
              <w:rPr>
                <w:rFonts w:ascii="黑体" w:eastAsia="黑体"/>
              </w:rPr>
            </w:pPr>
            <w:r w:rsidRPr="007F47E0">
              <w:rPr>
                <w:rFonts w:ascii="黑体" w:eastAsia="黑体" w:hint="eastAsia"/>
              </w:rPr>
              <w:t>交流电磁铁和直流电磁铁</w:t>
            </w:r>
            <w:r w:rsidRPr="00A143E1">
              <w:rPr>
                <w:rFonts w:ascii="黑体" w:eastAsia="黑体" w:hint="eastAsia"/>
              </w:rPr>
              <w:t>。</w:t>
            </w:r>
          </w:p>
          <w:p w:rsidR="00906502" w:rsidRDefault="00906502" w:rsidP="00906502">
            <w:pPr>
              <w:pStyle w:val="aa"/>
              <w:numPr>
                <w:ilvl w:val="0"/>
                <w:numId w:val="14"/>
              </w:numPr>
              <w:ind w:firstLineChars="0"/>
              <w:rPr>
                <w:rFonts w:ascii="黑体" w:eastAsia="黑体"/>
              </w:rPr>
            </w:pPr>
            <w:r w:rsidRPr="007F47E0">
              <w:rPr>
                <w:rFonts w:ascii="黑体" w:eastAsia="黑体" w:hint="eastAsia"/>
              </w:rPr>
              <w:t>按用途分</w:t>
            </w:r>
          </w:p>
          <w:p w:rsidR="00906502" w:rsidRPr="007F47E0" w:rsidRDefault="00906502" w:rsidP="00906502">
            <w:pPr>
              <w:ind w:left="420"/>
              <w:rPr>
                <w:rFonts w:ascii="黑体" w:eastAsia="黑体"/>
              </w:rPr>
            </w:pPr>
            <w:r>
              <w:rPr>
                <w:rFonts w:ascii="黑体" w:eastAsia="黑体" w:hint="eastAsia"/>
              </w:rPr>
              <w:t>制动电磁铁、起重电磁铁、阀用电磁铁、牵引电磁铁</w:t>
            </w:r>
          </w:p>
          <w:p w:rsidR="00906502" w:rsidRDefault="00906502" w:rsidP="00906502">
            <w:pPr>
              <w:numPr>
                <w:ilvl w:val="0"/>
                <w:numId w:val="13"/>
              </w:numPr>
              <w:rPr>
                <w:rFonts w:ascii="黑体" w:eastAsia="黑体"/>
              </w:rPr>
            </w:pPr>
            <w:r w:rsidRPr="00926C36">
              <w:rPr>
                <w:rFonts w:ascii="黑体" w:eastAsia="黑体" w:hint="eastAsia"/>
              </w:rPr>
              <w:t>磁铁的注意事项</w:t>
            </w:r>
          </w:p>
          <w:p w:rsidR="00906502" w:rsidRDefault="00906502" w:rsidP="00906502">
            <w:pPr>
              <w:ind w:left="780"/>
              <w:rPr>
                <w:rFonts w:ascii="黑体" w:eastAsia="黑体"/>
              </w:rPr>
            </w:pPr>
            <w:r w:rsidRPr="00926C36">
              <w:rPr>
                <w:rFonts w:ascii="黑体" w:eastAsia="黑体" w:hint="eastAsia"/>
              </w:rPr>
              <w:t>电磁铁：利用电流的磁效应，使软铁（电磁铁线圈内部芯轴可快速充磁与消磁）具有磁性的装置。</w:t>
            </w:r>
          </w:p>
          <w:p w:rsidR="00906502" w:rsidRDefault="00906502" w:rsidP="00906502">
            <w:pPr>
              <w:numPr>
                <w:ilvl w:val="0"/>
                <w:numId w:val="13"/>
              </w:numPr>
              <w:rPr>
                <w:rFonts w:ascii="黑体" w:eastAsia="黑体"/>
              </w:rPr>
            </w:pPr>
            <w:r w:rsidRPr="00926C36">
              <w:rPr>
                <w:rFonts w:ascii="黑体" w:eastAsia="黑体" w:hint="eastAsia"/>
              </w:rPr>
              <w:t>电磁铁的性质及原理</w:t>
            </w:r>
          </w:p>
          <w:p w:rsidR="00906502" w:rsidRDefault="00906502" w:rsidP="00906502">
            <w:pPr>
              <w:pStyle w:val="aa"/>
              <w:numPr>
                <w:ilvl w:val="0"/>
                <w:numId w:val="22"/>
              </w:numPr>
              <w:ind w:firstLineChars="0"/>
              <w:rPr>
                <w:rFonts w:ascii="黑体" w:eastAsia="黑体"/>
              </w:rPr>
            </w:pPr>
            <w:r>
              <w:rPr>
                <w:rFonts w:ascii="黑体" w:eastAsia="黑体" w:hint="eastAsia"/>
              </w:rPr>
              <w:t>电磁铁的性质</w:t>
            </w:r>
          </w:p>
          <w:p w:rsidR="00906502" w:rsidRDefault="00906502" w:rsidP="00906502">
            <w:pPr>
              <w:pStyle w:val="aa"/>
              <w:ind w:left="1140" w:firstLineChars="0" w:firstLine="0"/>
              <w:rPr>
                <w:rFonts w:ascii="黑体" w:eastAsia="黑体"/>
              </w:rPr>
            </w:pPr>
            <w:r w:rsidRPr="00926C36">
              <w:rPr>
                <w:rFonts w:ascii="黑体" w:eastAsia="黑体" w:hint="eastAsia"/>
              </w:rPr>
              <w:t>直线电流的安培定则对一小段直线电流也适用。环形电流可看成许多小段直线电流组成，对每一小段直线电流用直线电流的安培定则判定出环形电流中心轴线上磁感强度的方向。叠加起来就得到环形电流中心轴线上磁感线的方向。直线电流的安培定则是基本的，环形电流的安培定则可由直线电流的安培定则导出直线电流的安培定则对电荷作直线运动产生的磁场也适用，这时电流方向与正电荷运动方向相同，与负电荷运动方向相反。</w:t>
            </w:r>
          </w:p>
          <w:p w:rsidR="00906502" w:rsidRDefault="00906502" w:rsidP="00906502">
            <w:pPr>
              <w:pStyle w:val="aa"/>
              <w:numPr>
                <w:ilvl w:val="0"/>
                <w:numId w:val="22"/>
              </w:numPr>
              <w:ind w:firstLineChars="0"/>
              <w:rPr>
                <w:rFonts w:ascii="黑体" w:eastAsia="黑体"/>
              </w:rPr>
            </w:pPr>
            <w:r>
              <w:rPr>
                <w:rFonts w:ascii="黑体" w:eastAsia="黑体" w:hint="eastAsia"/>
              </w:rPr>
              <w:t>电磁铁的原理</w:t>
            </w:r>
          </w:p>
          <w:p w:rsidR="00906502" w:rsidRDefault="00906502" w:rsidP="00906502">
            <w:pPr>
              <w:pStyle w:val="aa"/>
              <w:numPr>
                <w:ilvl w:val="0"/>
                <w:numId w:val="41"/>
              </w:numPr>
              <w:ind w:firstLineChars="0"/>
              <w:rPr>
                <w:rFonts w:ascii="黑体" w:eastAsia="黑体"/>
              </w:rPr>
            </w:pPr>
            <w:r w:rsidRPr="00926C36">
              <w:rPr>
                <w:rFonts w:ascii="黑体" w:eastAsia="黑体" w:hint="eastAsia"/>
              </w:rPr>
              <w:t>圆形线圈通往电流形成的磁场</w:t>
            </w:r>
          </w:p>
          <w:p w:rsidR="00906502" w:rsidRDefault="00906502" w:rsidP="00906502">
            <w:pPr>
              <w:pStyle w:val="aa"/>
              <w:numPr>
                <w:ilvl w:val="0"/>
                <w:numId w:val="41"/>
              </w:numPr>
              <w:ind w:firstLineChars="0"/>
              <w:rPr>
                <w:rFonts w:ascii="黑体" w:eastAsia="黑体"/>
              </w:rPr>
            </w:pPr>
            <w:r w:rsidRPr="00926C36">
              <w:rPr>
                <w:rFonts w:ascii="黑体" w:eastAsia="黑体" w:hint="eastAsia"/>
              </w:rPr>
              <w:t>螺线形线圈电流的磁场</w:t>
            </w:r>
          </w:p>
          <w:p w:rsidR="00906502" w:rsidRDefault="00906502" w:rsidP="00906502">
            <w:pPr>
              <w:pStyle w:val="aa"/>
              <w:numPr>
                <w:ilvl w:val="0"/>
                <w:numId w:val="41"/>
              </w:numPr>
              <w:ind w:firstLineChars="0"/>
              <w:rPr>
                <w:rFonts w:ascii="黑体" w:eastAsia="黑体"/>
              </w:rPr>
            </w:pPr>
            <w:r w:rsidRPr="00926C36">
              <w:rPr>
                <w:rFonts w:ascii="黑体" w:eastAsia="黑体" w:hint="eastAsia"/>
              </w:rPr>
              <w:t>螺线形线圈电流内磁场方向的右手螺旋定则（安培定理）</w:t>
            </w:r>
          </w:p>
          <w:p w:rsidR="003836E2" w:rsidRDefault="003836E2" w:rsidP="003836E2">
            <w:pPr>
              <w:pStyle w:val="aa"/>
              <w:ind w:left="1560" w:firstLineChars="0" w:firstLine="0"/>
              <w:rPr>
                <w:rFonts w:ascii="黑体" w:eastAsia="黑体" w:hint="eastAsia"/>
              </w:rPr>
            </w:pPr>
            <w:r w:rsidRPr="003836E2">
              <w:rPr>
                <w:rFonts w:ascii="黑体" w:eastAsia="黑体"/>
              </w:rPr>
              <w:drawing>
                <wp:inline distT="0" distB="0" distL="0" distR="0" wp14:anchorId="20196775" wp14:editId="44B265E4">
                  <wp:extent cx="1276350" cy="899795"/>
                  <wp:effectExtent l="0" t="0" r="0" b="0"/>
                  <wp:docPr id="13" name="currentImg">
                    <a:extLst xmlns:a="http://schemas.openxmlformats.org/drawingml/2006/main">
                      <a:ext uri="{FF2B5EF4-FFF2-40B4-BE49-F238E27FC236}">
                        <a16:creationId xmlns:a16="http://schemas.microsoft.com/office/drawing/2014/main" id="{946E994B-ECBF-4586-A2AC-108E4B5DA876}"/>
                      </a:ext>
                    </a:extLst>
                  </wp:docPr>
                  <wp:cNvGraphicFramePr/>
                  <a:graphic xmlns:a="http://schemas.openxmlformats.org/drawingml/2006/main">
                    <a:graphicData uri="http://schemas.openxmlformats.org/drawingml/2006/picture">
                      <pic:pic xmlns:pic="http://schemas.openxmlformats.org/drawingml/2006/picture">
                        <pic:nvPicPr>
                          <pic:cNvPr id="4" name="currentImg">
                            <a:extLst>
                              <a:ext uri="{FF2B5EF4-FFF2-40B4-BE49-F238E27FC236}">
                                <a16:creationId xmlns:a16="http://schemas.microsoft.com/office/drawing/2014/main" id="{946E994B-ECBF-4586-A2AC-108E4B5DA876}"/>
                              </a:ext>
                            </a:extLst>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642" cy="900001"/>
                          </a:xfrm>
                          <a:prstGeom prst="rect">
                            <a:avLst/>
                          </a:prstGeom>
                          <a:noFill/>
                          <a:ln>
                            <a:noFill/>
                          </a:ln>
                        </pic:spPr>
                      </pic:pic>
                    </a:graphicData>
                  </a:graphic>
                </wp:inline>
              </w:drawing>
            </w:r>
            <w:bookmarkStart w:id="0" w:name="_GoBack"/>
            <w:bookmarkEnd w:id="0"/>
          </w:p>
          <w:p w:rsidR="00906502" w:rsidRPr="008640BE" w:rsidRDefault="00906502" w:rsidP="00906502">
            <w:pPr>
              <w:rPr>
                <w:rFonts w:ascii="黑体" w:eastAsia="黑体"/>
              </w:rPr>
            </w:pPr>
          </w:p>
        </w:tc>
        <w:tc>
          <w:tcPr>
            <w:tcW w:w="1850" w:type="dxa"/>
            <w:tcBorders>
              <w:left w:val="dotDotDash" w:sz="4" w:space="0" w:color="auto"/>
              <w:right w:val="single" w:sz="4" w:space="0" w:color="auto"/>
            </w:tcBorders>
          </w:tcPr>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481675"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p w:rsidR="00906502" w:rsidRPr="00A54457" w:rsidRDefault="00906502" w:rsidP="00906502">
            <w:pPr>
              <w:rPr>
                <w:rFonts w:eastAsia="黑体"/>
                <w:szCs w:val="21"/>
              </w:rPr>
            </w:pPr>
          </w:p>
        </w:tc>
      </w:tr>
      <w:tr w:rsidR="002E592B" w:rsidRPr="00A54457" w:rsidTr="002E592B">
        <w:trPr>
          <w:trHeight w:val="1217"/>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2E592B" w:rsidRPr="00F6533A" w:rsidRDefault="002E592B" w:rsidP="00F6533A">
            <w:pPr>
              <w:jc w:val="center"/>
              <w:rPr>
                <w:rFonts w:eastAsia="黑体"/>
                <w:sz w:val="18"/>
                <w:szCs w:val="18"/>
              </w:rPr>
            </w:pPr>
            <w:r>
              <w:rPr>
                <w:rFonts w:eastAsia="黑体" w:hint="eastAsia"/>
                <w:sz w:val="18"/>
                <w:szCs w:val="18"/>
              </w:rPr>
              <w:lastRenderedPageBreak/>
              <w:t>作业</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406C70" w:rsidRPr="003100FC" w:rsidRDefault="005D6569" w:rsidP="00406C70">
            <w:pPr>
              <w:pStyle w:val="aa"/>
              <w:numPr>
                <w:ilvl w:val="0"/>
                <w:numId w:val="24"/>
              </w:numPr>
              <w:ind w:firstLineChars="0"/>
              <w:jc w:val="left"/>
              <w:rPr>
                <w:rFonts w:ascii="黑体" w:eastAsia="黑体" w:hAnsi="黑体"/>
                <w:szCs w:val="21"/>
              </w:rPr>
            </w:pPr>
            <w:r w:rsidRPr="005D6569">
              <w:rPr>
                <w:rFonts w:ascii="黑体" w:eastAsia="黑体" w:hAnsi="黑体" w:hint="eastAsia"/>
                <w:szCs w:val="21"/>
              </w:rPr>
              <w:t>左手定则及右手定则对磁路分析</w:t>
            </w:r>
            <w:r w:rsidR="00F403A6">
              <w:rPr>
                <w:rFonts w:ascii="黑体" w:eastAsia="黑体" w:hAnsi="黑体" w:hint="eastAsia"/>
                <w:szCs w:val="21"/>
              </w:rPr>
              <w:t>。</w:t>
            </w:r>
          </w:p>
        </w:tc>
      </w:tr>
      <w:tr w:rsidR="00F6533A" w:rsidRPr="00A54457" w:rsidTr="002E592B">
        <w:trPr>
          <w:trHeight w:val="2113"/>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F6533A" w:rsidRPr="00F6533A" w:rsidRDefault="00F6533A" w:rsidP="00F6533A">
            <w:pPr>
              <w:jc w:val="center"/>
              <w:rPr>
                <w:rFonts w:eastAsia="黑体"/>
                <w:sz w:val="18"/>
                <w:szCs w:val="18"/>
              </w:rPr>
            </w:pPr>
            <w:r w:rsidRPr="00F6533A">
              <w:rPr>
                <w:rFonts w:eastAsia="黑体"/>
                <w:sz w:val="18"/>
                <w:szCs w:val="18"/>
              </w:rPr>
              <w:t>教学</w:t>
            </w:r>
            <w:r w:rsidRPr="00F6533A">
              <w:rPr>
                <w:rFonts w:eastAsia="黑体" w:hint="eastAsia"/>
                <w:sz w:val="18"/>
                <w:szCs w:val="18"/>
              </w:rPr>
              <w:t>反思</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F6533A" w:rsidRPr="003100FC" w:rsidRDefault="005D6569" w:rsidP="002E592B">
            <w:pPr>
              <w:jc w:val="left"/>
              <w:rPr>
                <w:rFonts w:ascii="黑体" w:eastAsia="黑体" w:hAnsi="黑体"/>
                <w:szCs w:val="21"/>
              </w:rPr>
            </w:pPr>
            <w:r w:rsidRPr="005D6569">
              <w:rPr>
                <w:rFonts w:ascii="黑体" w:eastAsia="黑体" w:hAnsi="黑体" w:hint="eastAsia"/>
                <w:szCs w:val="21"/>
              </w:rPr>
              <w:t>本章节是对汽车电路磁路进行介绍分析章节，主要介绍了讲述了磁路相关常识，包含：磁路概念，磁路判断，左右手定则分析等，在教学中通过实验进行演示，从而提高课堂教学质量，从整体课堂授课情况分析，大部分学生基本能掌握相关知识点，教学效果良好。</w:t>
            </w:r>
          </w:p>
        </w:tc>
      </w:tr>
    </w:tbl>
    <w:p w:rsidR="00A74F7F" w:rsidRDefault="00A74F7F" w:rsidP="00F6533A"/>
    <w:sectPr w:rsidR="00A74F7F" w:rsidSect="00A54457">
      <w:headerReference w:type="default" r:id="rId21"/>
      <w:footerReference w:type="even" r:id="rId22"/>
      <w:footerReference w:type="default" r:id="rId23"/>
      <w:pgSz w:w="11906" w:h="16838"/>
      <w:pgMar w:top="720" w:right="720" w:bottom="720" w:left="720" w:header="851" w:footer="992" w:gutter="57"/>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EB5" w:rsidRDefault="00551EB5">
      <w:r>
        <w:separator/>
      </w:r>
    </w:p>
  </w:endnote>
  <w:endnote w:type="continuationSeparator" w:id="0">
    <w:p w:rsidR="00551EB5" w:rsidRDefault="0055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17</w:t>
    </w:r>
    <w:r>
      <w:fldChar w:fldCharType="end"/>
    </w:r>
  </w:p>
  <w:p w:rsidR="009C2BAB" w:rsidRDefault="009C2B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9C2BAB" w:rsidRDefault="009C2BAB" w:rsidP="009D272A">
    <w:pPr>
      <w:pStyle w:val="a6"/>
      <w:ind w:firstLineChars="2750" w:firstLine="4950"/>
    </w:pPr>
    <w:r>
      <w:rPr>
        <w:rFonts w:hint="eastAsia"/>
      </w:rPr>
      <w:t>第</w:t>
    </w:r>
    <w:r>
      <w:rPr>
        <w:rFonts w:hint="eastAsia"/>
      </w:rPr>
      <w:t xml:space="preserve"> </w:t>
    </w:r>
    <w:r w:rsidR="009D272A">
      <w:t xml:space="preserve">  </w:t>
    </w:r>
    <w:r>
      <w:rPr>
        <w:rFonts w:hint="eastAsia"/>
      </w:rPr>
      <w:t xml:space="preserve"> </w:t>
    </w:r>
    <w:r w:rsidR="009D272A">
      <w:t xml:space="preserve">    </w:t>
    </w:r>
    <w:r>
      <w:rPr>
        <w:rFonts w:hint="eastAsia"/>
      </w:rPr>
      <w:t>页</w:t>
    </w:r>
    <w:r w:rsidR="009D272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EB5" w:rsidRDefault="00551EB5">
      <w:r>
        <w:separator/>
      </w:r>
    </w:p>
  </w:footnote>
  <w:footnote w:type="continuationSeparator" w:id="0">
    <w:p w:rsidR="00551EB5" w:rsidRDefault="0055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lvl w:ilvl="0">
      <w:start w:val="3"/>
      <w:numFmt w:val="chineseCounting"/>
      <w:suff w:val="nothing"/>
      <w:lvlText w:val="%1、"/>
      <w:lvlJc w:val="left"/>
    </w:lvl>
  </w:abstractNum>
  <w:abstractNum w:abstractNumId="1" w15:restartNumberingAfterBreak="0">
    <w:nsid w:val="01827EED"/>
    <w:multiLevelType w:val="hybridMultilevel"/>
    <w:tmpl w:val="AD0C159A"/>
    <w:lvl w:ilvl="0" w:tplc="105E3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922240"/>
    <w:multiLevelType w:val="hybridMultilevel"/>
    <w:tmpl w:val="6666EEF4"/>
    <w:lvl w:ilvl="0" w:tplc="7EC264C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AF779C"/>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D218C2"/>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B347BAC"/>
    <w:multiLevelType w:val="hybridMultilevel"/>
    <w:tmpl w:val="A8B0D736"/>
    <w:lvl w:ilvl="0" w:tplc="87D46C28">
      <w:start w:val="1"/>
      <w:numFmt w:val="decimal"/>
      <w:lvlText w:val="（%1）"/>
      <w:lvlJc w:val="left"/>
      <w:pPr>
        <w:ind w:left="1200" w:hanging="420"/>
      </w:pPr>
      <w:rPr>
        <w:rFonts w:hint="default"/>
      </w:rPr>
    </w:lvl>
    <w:lvl w:ilvl="1" w:tplc="87D46C28">
      <w:start w:val="1"/>
      <w:numFmt w:val="decimal"/>
      <w:lvlText w:val="（%2）"/>
      <w:lvlJc w:val="left"/>
      <w:pPr>
        <w:ind w:left="1620" w:hanging="420"/>
      </w:pPr>
      <w:rPr>
        <w:rFonts w:hint="default"/>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0E435084"/>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19732B"/>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1D79DA"/>
    <w:multiLevelType w:val="hybridMultilevel"/>
    <w:tmpl w:val="CE3C5856"/>
    <w:lvl w:ilvl="0" w:tplc="04090019">
      <w:start w:val="1"/>
      <w:numFmt w:val="lowerLetter"/>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15:restartNumberingAfterBreak="0">
    <w:nsid w:val="15FA5918"/>
    <w:multiLevelType w:val="hybridMultilevel"/>
    <w:tmpl w:val="B882ED9E"/>
    <w:lvl w:ilvl="0" w:tplc="77567A86">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211F81"/>
    <w:multiLevelType w:val="hybridMultilevel"/>
    <w:tmpl w:val="A2985478"/>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AB13379"/>
    <w:multiLevelType w:val="hybridMultilevel"/>
    <w:tmpl w:val="CC60F716"/>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D3D7186"/>
    <w:multiLevelType w:val="hybridMultilevel"/>
    <w:tmpl w:val="CAF6E86A"/>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0174880"/>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2874DDC"/>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15:restartNumberingAfterBreak="0">
    <w:nsid w:val="295C6FAF"/>
    <w:multiLevelType w:val="hybridMultilevel"/>
    <w:tmpl w:val="CC60F716"/>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A844517"/>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DC80B5F"/>
    <w:multiLevelType w:val="hybridMultilevel"/>
    <w:tmpl w:val="C9CAEAFE"/>
    <w:lvl w:ilvl="0" w:tplc="9AECD2A0">
      <w:start w:val="1"/>
      <w:numFmt w:val="none"/>
      <w:lvlText w:val="一、"/>
      <w:lvlJc w:val="left"/>
      <w:pPr>
        <w:ind w:left="882" w:hanging="45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8" w15:restartNumberingAfterBreak="0">
    <w:nsid w:val="34944DC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15:restartNumberingAfterBreak="0">
    <w:nsid w:val="375B6D79"/>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C08C1"/>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1" w15:restartNumberingAfterBreak="0">
    <w:nsid w:val="3E062FCA"/>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2" w15:restartNumberingAfterBreak="0">
    <w:nsid w:val="3E19030C"/>
    <w:multiLevelType w:val="hybridMultilevel"/>
    <w:tmpl w:val="43EC49D4"/>
    <w:lvl w:ilvl="0" w:tplc="0DC805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EBF7919"/>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4" w15:restartNumberingAfterBreak="0">
    <w:nsid w:val="3F2B180E"/>
    <w:multiLevelType w:val="hybridMultilevel"/>
    <w:tmpl w:val="CAF6E86A"/>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11623CF"/>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6" w15:restartNumberingAfterBreak="0">
    <w:nsid w:val="41AE5FA4"/>
    <w:multiLevelType w:val="hybridMultilevel"/>
    <w:tmpl w:val="D17041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5C6D70"/>
    <w:multiLevelType w:val="hybridMultilevel"/>
    <w:tmpl w:val="71565E24"/>
    <w:lvl w:ilvl="0" w:tplc="EFCCFA4C">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6A86268"/>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F5C48CB"/>
    <w:multiLevelType w:val="hybridMultilevel"/>
    <w:tmpl w:val="02D05B6E"/>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6181665"/>
    <w:multiLevelType w:val="hybridMultilevel"/>
    <w:tmpl w:val="7C76263C"/>
    <w:lvl w:ilvl="0" w:tplc="EFCCFA4C">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CC82D6B"/>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102673E"/>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7FE5174"/>
    <w:multiLevelType w:val="hybridMultilevel"/>
    <w:tmpl w:val="12BC2D38"/>
    <w:lvl w:ilvl="0" w:tplc="AD5645EA">
      <w:start w:val="1"/>
      <w:numFmt w:val="decimal"/>
      <w:lvlText w:val="%1．"/>
      <w:lvlJc w:val="left"/>
      <w:pPr>
        <w:ind w:left="780" w:hanging="360"/>
      </w:pPr>
      <w:rPr>
        <w:rFonts w:hint="default"/>
      </w:rPr>
    </w:lvl>
    <w:lvl w:ilvl="1" w:tplc="3D2896E6">
      <w:start w:val="1"/>
      <w:numFmt w:val="decimal"/>
      <w:lvlText w:val="%2."/>
      <w:lvlJc w:val="left"/>
      <w:pPr>
        <w:ind w:left="1320" w:hanging="48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9715EBE"/>
    <w:multiLevelType w:val="hybridMultilevel"/>
    <w:tmpl w:val="71565E24"/>
    <w:lvl w:ilvl="0" w:tplc="EFCCFA4C">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99D0B9C"/>
    <w:multiLevelType w:val="hybridMultilevel"/>
    <w:tmpl w:val="37B21E06"/>
    <w:lvl w:ilvl="0" w:tplc="7EC264CE">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124D18"/>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7" w15:restartNumberingAfterBreak="0">
    <w:nsid w:val="6CCD315F"/>
    <w:multiLevelType w:val="hybridMultilevel"/>
    <w:tmpl w:val="FB965FA4"/>
    <w:lvl w:ilvl="0" w:tplc="DC92853E">
      <w:start w:val="3"/>
      <w:numFmt w:val="japaneseCounting"/>
      <w:lvlText w:val="%1、"/>
      <w:lvlJc w:val="left"/>
      <w:pPr>
        <w:ind w:left="882" w:hanging="45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8" w15:restartNumberingAfterBreak="0">
    <w:nsid w:val="6E6901C5"/>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0096884"/>
    <w:multiLevelType w:val="hybridMultilevel"/>
    <w:tmpl w:val="CAF6E86A"/>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55330A8"/>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1" w15:restartNumberingAfterBreak="0">
    <w:nsid w:val="76BF5B59"/>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B6940A9"/>
    <w:multiLevelType w:val="hybridMultilevel"/>
    <w:tmpl w:val="83EC5BC6"/>
    <w:lvl w:ilvl="0" w:tplc="87D46C28">
      <w:start w:val="1"/>
      <w:numFmt w:val="decimal"/>
      <w:lvlText w:val="（%1）"/>
      <w:lvlJc w:val="left"/>
      <w:pPr>
        <w:ind w:left="1200" w:hanging="42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3" w15:restartNumberingAfterBreak="0">
    <w:nsid w:val="7BBD462C"/>
    <w:multiLevelType w:val="hybridMultilevel"/>
    <w:tmpl w:val="CAF6E86A"/>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D9220A4"/>
    <w:multiLevelType w:val="hybridMultilevel"/>
    <w:tmpl w:val="02D05B6E"/>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F274967"/>
    <w:multiLevelType w:val="hybridMultilevel"/>
    <w:tmpl w:val="3BFEF788"/>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7"/>
  </w:num>
  <w:num w:numId="3">
    <w:abstractNumId w:val="33"/>
  </w:num>
  <w:num w:numId="4">
    <w:abstractNumId w:val="22"/>
  </w:num>
  <w:num w:numId="5">
    <w:abstractNumId w:val="35"/>
  </w:num>
  <w:num w:numId="6">
    <w:abstractNumId w:val="2"/>
  </w:num>
  <w:num w:numId="7">
    <w:abstractNumId w:val="7"/>
  </w:num>
  <w:num w:numId="8">
    <w:abstractNumId w:val="26"/>
  </w:num>
  <w:num w:numId="9">
    <w:abstractNumId w:val="3"/>
  </w:num>
  <w:num w:numId="10">
    <w:abstractNumId w:val="9"/>
  </w:num>
  <w:num w:numId="11">
    <w:abstractNumId w:val="28"/>
  </w:num>
  <w:num w:numId="12">
    <w:abstractNumId w:val="32"/>
  </w:num>
  <w:num w:numId="13">
    <w:abstractNumId w:val="6"/>
  </w:num>
  <w:num w:numId="14">
    <w:abstractNumId w:val="38"/>
  </w:num>
  <w:num w:numId="15">
    <w:abstractNumId w:val="31"/>
  </w:num>
  <w:num w:numId="16">
    <w:abstractNumId w:val="16"/>
  </w:num>
  <w:num w:numId="17">
    <w:abstractNumId w:val="42"/>
  </w:num>
  <w:num w:numId="18">
    <w:abstractNumId w:val="5"/>
  </w:num>
  <w:num w:numId="19">
    <w:abstractNumId w:val="18"/>
  </w:num>
  <w:num w:numId="20">
    <w:abstractNumId w:val="23"/>
  </w:num>
  <w:num w:numId="21">
    <w:abstractNumId w:val="40"/>
  </w:num>
  <w:num w:numId="22">
    <w:abstractNumId w:val="4"/>
  </w:num>
  <w:num w:numId="23">
    <w:abstractNumId w:val="13"/>
  </w:num>
  <w:num w:numId="24">
    <w:abstractNumId w:val="1"/>
  </w:num>
  <w:num w:numId="25">
    <w:abstractNumId w:val="19"/>
  </w:num>
  <w:num w:numId="26">
    <w:abstractNumId w:val="10"/>
  </w:num>
  <w:num w:numId="27">
    <w:abstractNumId w:val="15"/>
  </w:num>
  <w:num w:numId="28">
    <w:abstractNumId w:val="37"/>
  </w:num>
  <w:num w:numId="29">
    <w:abstractNumId w:val="11"/>
  </w:num>
  <w:num w:numId="30">
    <w:abstractNumId w:val="45"/>
  </w:num>
  <w:num w:numId="31">
    <w:abstractNumId w:val="34"/>
  </w:num>
  <w:num w:numId="32">
    <w:abstractNumId w:val="44"/>
  </w:num>
  <w:num w:numId="33">
    <w:abstractNumId w:val="30"/>
  </w:num>
  <w:num w:numId="34">
    <w:abstractNumId w:val="27"/>
  </w:num>
  <w:num w:numId="35">
    <w:abstractNumId w:val="29"/>
  </w:num>
  <w:num w:numId="36">
    <w:abstractNumId w:val="12"/>
  </w:num>
  <w:num w:numId="37">
    <w:abstractNumId w:val="43"/>
  </w:num>
  <w:num w:numId="38">
    <w:abstractNumId w:val="24"/>
  </w:num>
  <w:num w:numId="39">
    <w:abstractNumId w:val="39"/>
  </w:num>
  <w:num w:numId="40">
    <w:abstractNumId w:val="25"/>
  </w:num>
  <w:num w:numId="41">
    <w:abstractNumId w:val="8"/>
  </w:num>
  <w:num w:numId="42">
    <w:abstractNumId w:val="36"/>
  </w:num>
  <w:num w:numId="43">
    <w:abstractNumId w:val="20"/>
  </w:num>
  <w:num w:numId="44">
    <w:abstractNumId w:val="14"/>
  </w:num>
  <w:num w:numId="45">
    <w:abstractNumId w:val="2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B85"/>
    <w:rsid w:val="000322BD"/>
    <w:rsid w:val="00036BA6"/>
    <w:rsid w:val="00052D59"/>
    <w:rsid w:val="000729B7"/>
    <w:rsid w:val="000B47A8"/>
    <w:rsid w:val="000E468D"/>
    <w:rsid w:val="001053C8"/>
    <w:rsid w:val="00110E27"/>
    <w:rsid w:val="00167415"/>
    <w:rsid w:val="00172A27"/>
    <w:rsid w:val="001A5547"/>
    <w:rsid w:val="001B17EF"/>
    <w:rsid w:val="001F6D32"/>
    <w:rsid w:val="00276562"/>
    <w:rsid w:val="002A040E"/>
    <w:rsid w:val="002C6938"/>
    <w:rsid w:val="002D6D35"/>
    <w:rsid w:val="002E592B"/>
    <w:rsid w:val="003100FC"/>
    <w:rsid w:val="003551FB"/>
    <w:rsid w:val="003634AA"/>
    <w:rsid w:val="003836E2"/>
    <w:rsid w:val="003B2BC4"/>
    <w:rsid w:val="00406C70"/>
    <w:rsid w:val="00476184"/>
    <w:rsid w:val="00481675"/>
    <w:rsid w:val="004A3C4B"/>
    <w:rsid w:val="00506C48"/>
    <w:rsid w:val="00551EB5"/>
    <w:rsid w:val="00581A3B"/>
    <w:rsid w:val="005D6569"/>
    <w:rsid w:val="005D66F8"/>
    <w:rsid w:val="005E331D"/>
    <w:rsid w:val="00606ECB"/>
    <w:rsid w:val="0063410D"/>
    <w:rsid w:val="00672241"/>
    <w:rsid w:val="006C54AA"/>
    <w:rsid w:val="006D10C6"/>
    <w:rsid w:val="006D5950"/>
    <w:rsid w:val="007214FB"/>
    <w:rsid w:val="00770CED"/>
    <w:rsid w:val="007E61DB"/>
    <w:rsid w:val="00847026"/>
    <w:rsid w:val="008614A3"/>
    <w:rsid w:val="008640BE"/>
    <w:rsid w:val="00873790"/>
    <w:rsid w:val="0087626A"/>
    <w:rsid w:val="008837D0"/>
    <w:rsid w:val="00884D7D"/>
    <w:rsid w:val="00906502"/>
    <w:rsid w:val="00941713"/>
    <w:rsid w:val="00983644"/>
    <w:rsid w:val="00991C22"/>
    <w:rsid w:val="009C2BAB"/>
    <w:rsid w:val="009C785C"/>
    <w:rsid w:val="009D272A"/>
    <w:rsid w:val="00A143E1"/>
    <w:rsid w:val="00A3147B"/>
    <w:rsid w:val="00A53F5A"/>
    <w:rsid w:val="00A54457"/>
    <w:rsid w:val="00A71E41"/>
    <w:rsid w:val="00A74F7F"/>
    <w:rsid w:val="00AB4DB2"/>
    <w:rsid w:val="00AD022D"/>
    <w:rsid w:val="00B32566"/>
    <w:rsid w:val="00B35FCE"/>
    <w:rsid w:val="00B73A31"/>
    <w:rsid w:val="00B83DD3"/>
    <w:rsid w:val="00BB35C8"/>
    <w:rsid w:val="00C44174"/>
    <w:rsid w:val="00C455D1"/>
    <w:rsid w:val="00C92DEA"/>
    <w:rsid w:val="00C945D6"/>
    <w:rsid w:val="00C956F7"/>
    <w:rsid w:val="00CD6BC3"/>
    <w:rsid w:val="00CF6542"/>
    <w:rsid w:val="00D442EC"/>
    <w:rsid w:val="00E03601"/>
    <w:rsid w:val="00E41DA7"/>
    <w:rsid w:val="00EA2089"/>
    <w:rsid w:val="00EE5770"/>
    <w:rsid w:val="00F36778"/>
    <w:rsid w:val="00F403A6"/>
    <w:rsid w:val="00F47AB2"/>
    <w:rsid w:val="00F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D63DBE1"/>
  <w15:chartTrackingRefBased/>
  <w15:docId w15:val="{84DC2E4E-2219-4D0C-A6B7-83C4606E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customStyle="1" w:styleId="Char">
    <w:name w:val="Char"/>
    <w:basedOn w:val="a"/>
  </w:style>
  <w:style w:type="paragraph" w:styleId="a5">
    <w:name w:val="Body Text Indent"/>
    <w:basedOn w:val="a"/>
    <w:pPr>
      <w:ind w:firstLineChars="207" w:firstLine="435"/>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a8">
    <w:name w:val="列出段落"/>
    <w:basedOn w:val="a"/>
    <w:uiPriority w:val="99"/>
    <w:qFormat/>
    <w:rsid w:val="001B17EF"/>
    <w:pPr>
      <w:ind w:firstLineChars="200" w:firstLine="420"/>
    </w:pPr>
  </w:style>
  <w:style w:type="character" w:styleId="a9">
    <w:name w:val="Placeholder Text"/>
    <w:basedOn w:val="a0"/>
    <w:uiPriority w:val="99"/>
    <w:semiHidden/>
    <w:rsid w:val="00A53F5A"/>
    <w:rPr>
      <w:color w:val="808080"/>
    </w:rPr>
  </w:style>
  <w:style w:type="paragraph" w:styleId="aa">
    <w:name w:val="List Paragraph"/>
    <w:basedOn w:val="a"/>
    <w:uiPriority w:val="99"/>
    <w:qFormat/>
    <w:rsid w:val="00AD02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E38A0-F417-48DC-914C-E9097F3D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337</Words>
  <Characters>1921</Characters>
  <Application>Microsoft Office Word</Application>
  <DocSecurity>0</DocSecurity>
  <PresentationFormat/>
  <Lines>16</Lines>
  <Paragraphs>4</Paragraphs>
  <Slides>0</Slides>
  <Notes>0</Notes>
  <HiddenSlides>0</HiddenSlides>
  <MMClips>0</MMClips>
  <ScaleCrop>false</ScaleCrop>
  <Manager/>
  <Company>MC SYSTEM</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教学目标</dc:title>
  <dc:subject/>
  <dc:creator>MC SYSTEM</dc:creator>
  <cp:keywords/>
  <dc:description/>
  <cp:lastModifiedBy>Administrator</cp:lastModifiedBy>
  <cp:revision>7</cp:revision>
  <dcterms:created xsi:type="dcterms:W3CDTF">2022-04-02T23:18:00Z</dcterms:created>
  <dcterms:modified xsi:type="dcterms:W3CDTF">2022-04-03T00:09:00Z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2052-9.1.0.4402</vt:lpwstr>
  </property>
</Properties>
</file>